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4751" w14:textId="77777777" w:rsidR="005E1A6A" w:rsidRPr="00BE7856" w:rsidRDefault="005E1A6A" w:rsidP="00BE7856">
      <w:pPr>
        <w:pStyle w:val="Heading2"/>
        <w:jc w:val="center"/>
        <w:rPr>
          <w:rFonts w:ascii="Arial" w:hAnsi="Arial" w:cs="Arial"/>
          <w:b/>
          <w:color w:val="auto"/>
          <w:sz w:val="22"/>
          <w:szCs w:val="22"/>
        </w:rPr>
      </w:pPr>
      <w:r w:rsidRPr="00BE7856">
        <w:rPr>
          <w:rFonts w:ascii="Arial" w:hAnsi="Arial" w:cs="Arial"/>
          <w:b/>
          <w:color w:val="auto"/>
          <w:sz w:val="22"/>
          <w:szCs w:val="22"/>
        </w:rPr>
        <w:t>LEVEL CROSSINGS ACT 1983</w:t>
      </w:r>
    </w:p>
    <w:p w14:paraId="6ADA4752" w14:textId="77777777" w:rsidR="005E1A6A" w:rsidRPr="00BE7856" w:rsidRDefault="005E1A6A" w:rsidP="00BE7856">
      <w:pPr>
        <w:pStyle w:val="Heading2"/>
        <w:jc w:val="center"/>
        <w:rPr>
          <w:rFonts w:ascii="Arial" w:hAnsi="Arial" w:cs="Arial"/>
          <w:b/>
          <w:color w:val="auto"/>
          <w:sz w:val="22"/>
          <w:szCs w:val="22"/>
        </w:rPr>
      </w:pPr>
    </w:p>
    <w:p w14:paraId="6ADA4753" w14:textId="7A2963AE" w:rsidR="005E1A6A" w:rsidRPr="00BE7856" w:rsidRDefault="005E1A6A" w:rsidP="00BE7856">
      <w:pPr>
        <w:pStyle w:val="Heading2"/>
        <w:jc w:val="center"/>
        <w:rPr>
          <w:rFonts w:ascii="Arial" w:hAnsi="Arial" w:cs="Arial"/>
          <w:b/>
          <w:color w:val="auto"/>
          <w:sz w:val="22"/>
          <w:szCs w:val="22"/>
        </w:rPr>
      </w:pPr>
      <w:r w:rsidRPr="00BE7856">
        <w:rPr>
          <w:rFonts w:ascii="Arial" w:hAnsi="Arial" w:cs="Arial"/>
          <w:b/>
          <w:color w:val="auto"/>
          <w:sz w:val="22"/>
          <w:szCs w:val="22"/>
        </w:rPr>
        <w:t xml:space="preserve">THE </w:t>
      </w:r>
      <w:r w:rsidR="00A444F1" w:rsidRPr="00BE7856">
        <w:rPr>
          <w:rFonts w:ascii="Arial" w:hAnsi="Arial" w:cs="Arial"/>
          <w:b/>
          <w:color w:val="auto"/>
          <w:sz w:val="22"/>
          <w:szCs w:val="22"/>
        </w:rPr>
        <w:t>[NAME OF OPERATOR]</w:t>
      </w:r>
      <w:r w:rsidRPr="00BE7856">
        <w:rPr>
          <w:rFonts w:ascii="Arial" w:hAnsi="Arial" w:cs="Arial"/>
          <w:b/>
          <w:color w:val="auto"/>
          <w:sz w:val="22"/>
          <w:szCs w:val="22"/>
        </w:rPr>
        <w:t xml:space="preserve"> [</w:t>
      </w:r>
      <w:r w:rsidR="00A444F1" w:rsidRPr="00BE7856">
        <w:rPr>
          <w:rFonts w:ascii="Arial" w:hAnsi="Arial" w:cs="Arial"/>
          <w:b/>
          <w:color w:val="auto"/>
          <w:sz w:val="22"/>
          <w:szCs w:val="22"/>
        </w:rPr>
        <w:t>NAME OF CROSSING</w:t>
      </w:r>
      <w:r w:rsidRPr="00BE7856">
        <w:rPr>
          <w:rFonts w:ascii="Arial" w:hAnsi="Arial" w:cs="Arial"/>
          <w:b/>
          <w:color w:val="auto"/>
          <w:sz w:val="22"/>
          <w:szCs w:val="22"/>
        </w:rPr>
        <w:t>] LEVEL CROSSING ORDER 201#</w:t>
      </w:r>
    </w:p>
    <w:p w14:paraId="6ADA4754"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szCs w:val="22"/>
        </w:rPr>
      </w:pPr>
      <w:bookmarkStart w:id="0" w:name="_GoBack"/>
      <w:bookmarkEnd w:id="0"/>
    </w:p>
    <w:p w14:paraId="6ADA4755" w14:textId="77777777" w:rsidR="005E1A6A"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Made on [leave blank]</w:t>
      </w:r>
    </w:p>
    <w:p w14:paraId="6ADA4756"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Coming into force on DD MONTH 201</w:t>
      </w:r>
      <w:r>
        <w:rPr>
          <w:rFonts w:ascii="Arial" w:hAnsi="Arial" w:cs="Arial"/>
          <w:color w:val="000000"/>
          <w:szCs w:val="22"/>
        </w:rPr>
        <w:t>#</w:t>
      </w:r>
    </w:p>
    <w:p w14:paraId="6ADA4757"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ADA4758" w14:textId="678C3139" w:rsidR="00E764CC" w:rsidRPr="00F414D2" w:rsidRDefault="00E764CC" w:rsidP="00E764CC">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A444F1">
        <w:rPr>
          <w:rFonts w:ascii="Arial" w:hAnsi="Arial" w:cs="Arial"/>
          <w:color w:val="000000"/>
          <w:szCs w:val="22"/>
        </w:rPr>
        <w:t>[name of operator]</w:t>
      </w:r>
      <w:r w:rsidRPr="00F414D2">
        <w:rPr>
          <w:rFonts w:ascii="Arial" w:hAnsi="Arial" w:cs="Arial"/>
          <w:color w:val="000000"/>
          <w:szCs w:val="22"/>
        </w:rPr>
        <w:t xml:space="preserve">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to 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6ADA4759"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ADA475A" w14:textId="3296FDB3"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1.</w:t>
      </w:r>
      <w:r w:rsidRPr="00F414D2">
        <w:rPr>
          <w:rFonts w:ascii="Arial" w:hAnsi="Arial" w:cs="Arial"/>
          <w:color w:val="000000"/>
          <w:szCs w:val="22"/>
        </w:rPr>
        <w:tab/>
        <w:t xml:space="preserve">This Order may be cited as the </w:t>
      </w:r>
      <w:r w:rsidR="00A444F1">
        <w:rPr>
          <w:rFonts w:ascii="Arial" w:hAnsi="Arial" w:cs="Arial"/>
          <w:color w:val="000000"/>
          <w:szCs w:val="22"/>
        </w:rPr>
        <w:t>[name of operator]</w:t>
      </w:r>
      <w:r w:rsidRPr="00F414D2">
        <w:rPr>
          <w:rFonts w:ascii="Arial" w:hAnsi="Arial" w:cs="Arial"/>
          <w:color w:val="000000"/>
          <w:szCs w:val="22"/>
        </w:rPr>
        <w:t xml:space="preserve"> [name of crossing] Level Crossing Order 201</w:t>
      </w:r>
      <w:r>
        <w:rPr>
          <w:rFonts w:ascii="Arial" w:hAnsi="Arial" w:cs="Arial"/>
          <w:color w:val="000000"/>
          <w:szCs w:val="22"/>
        </w:rPr>
        <w:t>#</w:t>
      </w:r>
      <w:r w:rsidRPr="00F414D2">
        <w:rPr>
          <w:rFonts w:ascii="Arial" w:hAnsi="Arial" w:cs="Arial"/>
          <w:color w:val="000000"/>
          <w:szCs w:val="22"/>
        </w:rPr>
        <w:t xml:space="preserve"> and shall come into force on </w:t>
      </w:r>
      <w:r>
        <w:rPr>
          <w:rFonts w:ascii="Arial" w:hAnsi="Arial" w:cs="Arial"/>
          <w:color w:val="000000"/>
          <w:szCs w:val="22"/>
        </w:rPr>
        <w:t>DD MONTH 201#</w:t>
      </w:r>
      <w:r w:rsidRPr="00F414D2">
        <w:rPr>
          <w:rFonts w:ascii="Arial" w:hAnsi="Arial" w:cs="Arial"/>
          <w:color w:val="000000"/>
          <w:szCs w:val="22"/>
        </w:rPr>
        <w:t xml:space="preserve">. </w:t>
      </w:r>
    </w:p>
    <w:p w14:paraId="6ADA475B"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ADA475C"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2.</w:t>
      </w:r>
      <w:r w:rsidRPr="00F414D2">
        <w:rPr>
          <w:rFonts w:ascii="Arial" w:hAnsi="Arial" w:cs="Arial"/>
          <w:color w:val="000000"/>
          <w:szCs w:val="22"/>
        </w:rPr>
        <w:tab/>
      </w:r>
      <w:proofErr w:type="gramStart"/>
      <w:r w:rsidRPr="00F414D2">
        <w:rPr>
          <w:rFonts w:ascii="Arial" w:hAnsi="Arial" w:cs="Arial"/>
          <w:color w:val="000000"/>
          <w:szCs w:val="22"/>
        </w:rPr>
        <w:t>In</w:t>
      </w:r>
      <w:proofErr w:type="gramEnd"/>
      <w:r w:rsidRPr="00F414D2">
        <w:rPr>
          <w:rFonts w:ascii="Arial" w:hAnsi="Arial" w:cs="Arial"/>
          <w:color w:val="000000"/>
          <w:szCs w:val="22"/>
        </w:rPr>
        <w:t xml:space="preserve"> this Order:</w:t>
      </w:r>
    </w:p>
    <w:p w14:paraId="6ADA475D"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ADA475E" w14:textId="7152A9BE" w:rsidR="005E1A6A" w:rsidRPr="00F414D2" w:rsidRDefault="005E1A6A" w:rsidP="005E1A6A">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(a)</w:t>
      </w:r>
      <w:r w:rsidRPr="00F414D2">
        <w:rPr>
          <w:rFonts w:ascii="Arial" w:hAnsi="Arial" w:cs="Arial"/>
          <w:color w:val="000000"/>
          <w:szCs w:val="22"/>
        </w:rPr>
        <w:tab/>
        <w:t>"the carriageway" means the carriageway of the specified road, "the crossing" means the level crossing described in Schedule 1 to this Order, “the Regulations" means the Traffic Signs Regulat</w:t>
      </w:r>
      <w:r w:rsidR="00DA2DBD">
        <w:rPr>
          <w:rFonts w:ascii="Arial" w:hAnsi="Arial" w:cs="Arial"/>
          <w:color w:val="000000"/>
          <w:szCs w:val="22"/>
        </w:rPr>
        <w:t>ions and General Directions 2016</w:t>
      </w:r>
      <w:r w:rsidR="00E507C6">
        <w:rPr>
          <w:rStyle w:val="FootnoteReference"/>
          <w:rFonts w:ascii="Arial" w:hAnsi="Arial" w:cs="Arial"/>
          <w:color w:val="000000"/>
          <w:szCs w:val="22"/>
        </w:rPr>
        <w:footnoteReference w:id="2"/>
      </w:r>
      <w:r w:rsidRPr="00F414D2">
        <w:rPr>
          <w:rFonts w:ascii="Arial" w:hAnsi="Arial" w:cs="Arial"/>
          <w:color w:val="000000"/>
          <w:szCs w:val="22"/>
        </w:rPr>
        <w:t>, "the specified road" means the road which crosses the railway at the crossing;</w:t>
      </w:r>
    </w:p>
    <w:p w14:paraId="6ADA475F" w14:textId="77777777" w:rsidR="005E1A6A" w:rsidRPr="00F414D2" w:rsidRDefault="005E1A6A" w:rsidP="005E1A6A">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rPr>
          <w:rFonts w:ascii="Arial" w:hAnsi="Arial" w:cs="Arial"/>
          <w:color w:val="000000"/>
          <w:szCs w:val="22"/>
        </w:rPr>
      </w:pPr>
    </w:p>
    <w:p w14:paraId="6ADA4760" w14:textId="77777777" w:rsidR="005E1A6A" w:rsidRPr="00F414D2" w:rsidRDefault="005E1A6A" w:rsidP="005E1A6A">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(b)</w:t>
      </w:r>
      <w:r w:rsidRPr="00F414D2">
        <w:rPr>
          <w:rFonts w:ascii="Arial" w:hAnsi="Arial" w:cs="Arial"/>
          <w:color w:val="000000"/>
          <w:szCs w:val="22"/>
        </w:rPr>
        <w:tab/>
      </w: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expressions "left-hand side" and "right-hand side" shall be construed as they would appear to a person approaching the crossing along the specified road;</w:t>
      </w:r>
    </w:p>
    <w:p w14:paraId="6ADA4761" w14:textId="77777777" w:rsidR="005E1A6A" w:rsidRPr="00F414D2" w:rsidRDefault="005E1A6A" w:rsidP="005E1A6A">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6ADA4762" w14:textId="77777777" w:rsidR="005E1A6A" w:rsidRDefault="005E1A6A" w:rsidP="005E1A6A">
      <w:pPr>
        <w:pStyle w:val="DefaultText"/>
        <w:tabs>
          <w:tab w:val="left" w:pos="720"/>
          <w:tab w:val="left" w:pos="1443"/>
          <w:tab w:val="left" w:pos="2160"/>
          <w:tab w:val="left" w:pos="2880"/>
          <w:tab w:val="left" w:pos="3600"/>
          <w:tab w:val="left" w:pos="4320"/>
          <w:tab w:val="left" w:pos="5040"/>
          <w:tab w:val="left" w:pos="5760"/>
          <w:tab w:val="left" w:pos="6480"/>
          <w:tab w:val="left" w:pos="7194"/>
          <w:tab w:val="left" w:pos="7920"/>
          <w:tab w:val="left" w:pos="8640"/>
        </w:tabs>
        <w:ind w:left="720" w:hanging="720"/>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6ADA4763" w14:textId="77777777" w:rsidR="005E1A6A"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6ADA4764"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3.</w:t>
      </w:r>
      <w:r w:rsidRPr="00F414D2">
        <w:rPr>
          <w:rFonts w:ascii="Arial" w:hAnsi="Arial" w:cs="Arial"/>
          <w:color w:val="000000"/>
          <w:szCs w:val="22"/>
        </w:rPr>
        <w:tab/>
        <w:t>The following provisions, being provisions which in the opinion of the Secretary of State are necessary or expedient for the safety or convenience of those using the crossing, apply in respect of the crossing:</w:t>
      </w:r>
    </w:p>
    <w:p w14:paraId="6ADA4765" w14:textId="77777777" w:rsidR="005E1A6A" w:rsidRPr="00F414D2" w:rsidRDefault="005E1A6A" w:rsidP="005E1A6A">
      <w:pPr>
        <w:pStyle w:val="DefaultText"/>
        <w:tabs>
          <w:tab w:val="left" w:pos="722"/>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ADA4766" w14:textId="77777777" w:rsidR="005E1A6A" w:rsidRPr="00F414D2" w:rsidRDefault="005E1A6A" w:rsidP="005E1A6A">
      <w:pPr>
        <w:pStyle w:val="DefaultText"/>
        <w:numPr>
          <w:ilvl w:val="0"/>
          <w:numId w:val="1"/>
        </w:numPr>
        <w:tabs>
          <w:tab w:val="clear" w:pos="1084"/>
          <w:tab w:val="left" w:pos="722"/>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provide, operate and maintain the protective equipment which is specified in Part I of Schedule 2 to this Order; </w:t>
      </w:r>
    </w:p>
    <w:p w14:paraId="6ADA4767"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6ADA4768" w14:textId="77777777" w:rsidR="005E1A6A" w:rsidRPr="00F414D2" w:rsidRDefault="005E1A6A" w:rsidP="005E1A6A">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 xml:space="preserve">the operator shall observe the conditions and requirements specified in Part II of Schedule 2 to this Order; </w:t>
      </w:r>
    </w:p>
    <w:p w14:paraId="6ADA4769"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6ADA476A" w14:textId="77777777" w:rsidR="005E1A6A" w:rsidRPr="00F414D2" w:rsidRDefault="005E1A6A" w:rsidP="005E1A6A">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the local traffic authority shall provide and maintain the protective equipment specified in Part I of Schedule 3 to this Order; and</w:t>
      </w:r>
    </w:p>
    <w:p w14:paraId="6ADA476B"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6ADA476C" w14:textId="77777777" w:rsidR="005E1A6A" w:rsidRPr="00F414D2" w:rsidRDefault="005E1A6A" w:rsidP="005E1A6A">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local traffic authority shall observe the conditions and requirements specified in Part II of Schedule 3 to this Order.</w:t>
      </w:r>
    </w:p>
    <w:p w14:paraId="6ADA476D"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ADA476E" w14:textId="69BCF095"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lastRenderedPageBreak/>
        <w:t>4.</w:t>
      </w:r>
      <w:r w:rsidRPr="00F414D2">
        <w:rPr>
          <w:rFonts w:ascii="Arial" w:hAnsi="Arial" w:cs="Arial"/>
          <w:color w:val="000000"/>
          <w:szCs w:val="22"/>
        </w:rPr>
        <w:tab/>
        <w:t>The Traffic Signs Regulat</w:t>
      </w:r>
      <w:r w:rsidR="00DA2DBD">
        <w:rPr>
          <w:rFonts w:ascii="Arial" w:hAnsi="Arial" w:cs="Arial"/>
          <w:color w:val="000000"/>
          <w:szCs w:val="22"/>
        </w:rPr>
        <w:t>ions and General Directions 2016</w:t>
      </w:r>
      <w:r w:rsidR="00E507C6">
        <w:rPr>
          <w:rStyle w:val="FootnoteReference"/>
          <w:rFonts w:ascii="Arial" w:hAnsi="Arial" w:cs="Arial"/>
          <w:color w:val="000000"/>
          <w:szCs w:val="22"/>
        </w:rPr>
        <w:footnoteReference w:id="3"/>
      </w:r>
      <w:r>
        <w:rPr>
          <w:rFonts w:ascii="Arial" w:hAnsi="Arial" w:cs="Arial"/>
          <w:color w:val="000000"/>
          <w:szCs w:val="22"/>
        </w:rPr>
        <w:t xml:space="preserve"> </w:t>
      </w:r>
      <w:r w:rsidRPr="00F414D2">
        <w:rPr>
          <w:rFonts w:ascii="Arial" w:hAnsi="Arial" w:cs="Arial"/>
          <w:color w:val="000000"/>
          <w:szCs w:val="22"/>
        </w:rPr>
        <w:t>shall apply to any traffic sign specified in Schedule 3 to this Order as they would to a sign caused or permitted to be placed by a highway authority.</w:t>
      </w:r>
    </w:p>
    <w:p w14:paraId="6ADA476F"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1F419CF8" w14:textId="77777777" w:rsidR="00A444F1" w:rsidRPr="00F414D2" w:rsidRDefault="00A444F1" w:rsidP="00A444F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 xml:space="preserve">The </w:t>
      </w:r>
      <w:r>
        <w:rPr>
          <w:rFonts w:ascii="Arial" w:hAnsi="Arial" w:cs="Arial"/>
          <w:szCs w:val="22"/>
        </w:rPr>
        <w:t>[name of operator</w:t>
      </w:r>
      <w:r w:rsidRPr="00F414D2">
        <w:rPr>
          <w:rFonts w:ascii="Arial" w:hAnsi="Arial" w:cs="Arial"/>
          <w:szCs w:val="22"/>
        </w:rPr>
        <w:t>] [name of crossing] Level Crossing Order YYYY</w:t>
      </w:r>
      <w:r>
        <w:rPr>
          <w:rFonts w:ascii="Arial" w:hAnsi="Arial" w:cs="Arial"/>
          <w:szCs w:val="22"/>
        </w:rPr>
        <w:t xml:space="preserve"> and</w:t>
      </w:r>
      <w:r w:rsidRPr="00F414D2">
        <w:rPr>
          <w:rFonts w:ascii="Arial" w:hAnsi="Arial" w:cs="Arial"/>
          <w:szCs w:val="22"/>
        </w:rPr>
        <w:t xml:space="preserve"> the [</w:t>
      </w:r>
      <w:r>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 No</w:t>
      </w:r>
      <w:proofErr w:type="gramStart"/>
      <w:r>
        <w:rPr>
          <w:rFonts w:ascii="Arial" w:hAnsi="Arial" w:cs="Arial"/>
          <w:szCs w:val="22"/>
        </w:rPr>
        <w:t>.#</w:t>
      </w:r>
      <w:proofErr w:type="gramEnd"/>
      <w:r w:rsidRPr="00F414D2">
        <w:rPr>
          <w:rFonts w:ascii="Arial" w:hAnsi="Arial" w:cs="Arial"/>
          <w:szCs w:val="22"/>
        </w:rPr>
        <w:t>) Order YYYY is/are revoked.]</w:t>
      </w:r>
    </w:p>
    <w:p w14:paraId="6ADA4771"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ADA4772"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ADA4773"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Signed by authority of the Secretary of State on [leave blank]</w:t>
      </w:r>
    </w:p>
    <w:p w14:paraId="6ADA4774"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ADA4775"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ADA4776"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ADA4777"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ADA4778"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w:t>
      </w:r>
      <w:proofErr w:type="gramStart"/>
      <w:r>
        <w:rPr>
          <w:rFonts w:ascii="Arial" w:hAnsi="Arial" w:cs="Arial"/>
          <w:szCs w:val="22"/>
        </w:rPr>
        <w:t>leave</w:t>
      </w:r>
      <w:proofErr w:type="gramEnd"/>
      <w:r>
        <w:rPr>
          <w:rFonts w:ascii="Arial" w:hAnsi="Arial" w:cs="Arial"/>
          <w:szCs w:val="22"/>
        </w:rPr>
        <w:t xml:space="preserve"> blank]</w:t>
      </w:r>
    </w:p>
    <w:p w14:paraId="6ADA4779" w14:textId="77777777" w:rsidR="005E1A6A"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Head of [leave blank]</w:t>
      </w:r>
    </w:p>
    <w:p w14:paraId="6ADA477A" w14:textId="77777777"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Railway Safety Directorate</w:t>
      </w:r>
    </w:p>
    <w:p w14:paraId="6ADA477B" w14:textId="5A3C98E4" w:rsidR="005E1A6A" w:rsidRPr="00F414D2" w:rsidRDefault="005E1A6A" w:rsidP="005E1A6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Office o</w:t>
      </w:r>
      <w:r w:rsidRPr="00F414D2">
        <w:rPr>
          <w:rFonts w:ascii="Arial" w:hAnsi="Arial" w:cs="Arial"/>
          <w:szCs w:val="22"/>
        </w:rPr>
        <w:t xml:space="preserve">f Rail </w:t>
      </w:r>
      <w:r w:rsidR="00F05895">
        <w:rPr>
          <w:rFonts w:ascii="Arial" w:hAnsi="Arial" w:cs="Arial"/>
          <w:szCs w:val="22"/>
        </w:rPr>
        <w:t>and Road</w:t>
      </w:r>
    </w:p>
    <w:p w14:paraId="6ADA477C" w14:textId="77777777" w:rsidR="005E1A6A" w:rsidRDefault="005E1A6A" w:rsidP="005E1A6A">
      <w:r>
        <w:br w:type="page"/>
      </w:r>
    </w:p>
    <w:p w14:paraId="6ADA477D" w14:textId="77777777" w:rsidR="005E1A6A" w:rsidRPr="00FD7159" w:rsidRDefault="005E1A6A" w:rsidP="005E1A6A">
      <w:pPr>
        <w:pStyle w:val="DefaultText"/>
        <w:tabs>
          <w:tab w:val="left" w:pos="720"/>
          <w:tab w:val="left" w:pos="1440"/>
          <w:tab w:val="left" w:pos="2160"/>
          <w:tab w:val="left" w:pos="5760"/>
          <w:tab w:val="left" w:pos="9216"/>
        </w:tabs>
        <w:jc w:val="center"/>
        <w:rPr>
          <w:rFonts w:ascii="Arial" w:hAnsi="Arial" w:cs="Arial"/>
          <w:szCs w:val="22"/>
        </w:rPr>
      </w:pPr>
      <w:r w:rsidRPr="00FD7159">
        <w:rPr>
          <w:rFonts w:ascii="Arial" w:hAnsi="Arial" w:cs="Arial"/>
          <w:b/>
          <w:szCs w:val="22"/>
        </w:rPr>
        <w:lastRenderedPageBreak/>
        <w:t>SCHEDULE 1</w:t>
      </w:r>
    </w:p>
    <w:p w14:paraId="6ADA477E" w14:textId="77777777" w:rsidR="005E1A6A" w:rsidRPr="00FD7159" w:rsidRDefault="005E1A6A" w:rsidP="005E1A6A">
      <w:pPr>
        <w:pStyle w:val="DefaultText"/>
        <w:tabs>
          <w:tab w:val="left" w:pos="720"/>
          <w:tab w:val="left" w:pos="1440"/>
          <w:tab w:val="left" w:pos="2160"/>
          <w:tab w:val="left" w:pos="5760"/>
          <w:tab w:val="left" w:pos="9216"/>
        </w:tabs>
        <w:jc w:val="center"/>
        <w:rPr>
          <w:rFonts w:ascii="Arial" w:hAnsi="Arial" w:cs="Arial"/>
          <w:szCs w:val="22"/>
        </w:rPr>
      </w:pPr>
    </w:p>
    <w:p w14:paraId="6ADA477F" w14:textId="77777777" w:rsidR="005E1A6A" w:rsidRPr="00FD7159" w:rsidRDefault="005E1A6A" w:rsidP="005E1A6A">
      <w:pPr>
        <w:pStyle w:val="DefaultText"/>
        <w:tabs>
          <w:tab w:val="left" w:pos="720"/>
          <w:tab w:val="left" w:pos="1440"/>
          <w:tab w:val="left" w:pos="2160"/>
          <w:tab w:val="left" w:pos="5760"/>
          <w:tab w:val="left" w:pos="9216"/>
        </w:tabs>
        <w:rPr>
          <w:rFonts w:ascii="Arial" w:hAnsi="Arial" w:cs="Arial"/>
          <w:szCs w:val="22"/>
        </w:rPr>
      </w:pPr>
      <w:r w:rsidRPr="00FD7159">
        <w:rPr>
          <w:rFonts w:ascii="Arial" w:hAnsi="Arial" w:cs="Arial"/>
          <w:b/>
          <w:szCs w:val="22"/>
          <w:u w:val="single"/>
        </w:rPr>
        <w:t>The crossing</w:t>
      </w:r>
    </w:p>
    <w:p w14:paraId="6ADA4780" w14:textId="77777777" w:rsidR="005E1A6A" w:rsidRPr="00FD7159" w:rsidRDefault="005E1A6A" w:rsidP="005E1A6A">
      <w:pPr>
        <w:pStyle w:val="DefaultText"/>
        <w:tabs>
          <w:tab w:val="left" w:pos="720"/>
          <w:tab w:val="left" w:pos="1440"/>
          <w:tab w:val="left" w:pos="2160"/>
          <w:tab w:val="left" w:pos="5760"/>
          <w:tab w:val="left" w:pos="9216"/>
        </w:tabs>
        <w:rPr>
          <w:rFonts w:ascii="Arial" w:hAnsi="Arial" w:cs="Arial"/>
          <w:szCs w:val="22"/>
        </w:rPr>
      </w:pPr>
    </w:p>
    <w:p w14:paraId="6ADA4781" w14:textId="77777777" w:rsidR="005E1A6A" w:rsidRPr="00FD7159" w:rsidRDefault="005E1A6A" w:rsidP="005E1A6A">
      <w:pPr>
        <w:pStyle w:val="DefaultText"/>
        <w:tabs>
          <w:tab w:val="left" w:pos="720"/>
          <w:tab w:val="left" w:pos="1440"/>
          <w:tab w:val="left" w:pos="2160"/>
          <w:tab w:val="left" w:pos="5760"/>
          <w:tab w:val="left" w:pos="9216"/>
        </w:tabs>
        <w:rPr>
          <w:rFonts w:ascii="Arial" w:hAnsi="Arial" w:cs="Arial"/>
          <w:color w:val="000000"/>
          <w:szCs w:val="22"/>
        </w:rPr>
      </w:pPr>
      <w:r w:rsidRPr="00FD7159">
        <w:rPr>
          <w:rFonts w:ascii="Arial" w:hAnsi="Arial" w:cs="Arial"/>
          <w:color w:val="000000"/>
          <w:szCs w:val="22"/>
        </w:rPr>
        <w:t>The level crossing known as [name of crossing], where [name of road] is crossed by the railway between [names of stations] Stations.</w:t>
      </w:r>
    </w:p>
    <w:p w14:paraId="6ADA4782" w14:textId="77777777" w:rsidR="005E1A6A" w:rsidRPr="00FD7159" w:rsidRDefault="005E1A6A" w:rsidP="005E1A6A">
      <w:pPr>
        <w:pStyle w:val="DefaultText"/>
        <w:tabs>
          <w:tab w:val="left" w:pos="720"/>
          <w:tab w:val="left" w:pos="1440"/>
          <w:tab w:val="left" w:pos="2160"/>
          <w:tab w:val="left" w:pos="5760"/>
          <w:tab w:val="left" w:pos="9216"/>
        </w:tabs>
        <w:rPr>
          <w:rFonts w:ascii="Arial" w:hAnsi="Arial" w:cs="Arial"/>
          <w:color w:val="000000"/>
          <w:szCs w:val="22"/>
        </w:rPr>
      </w:pPr>
    </w:p>
    <w:p w14:paraId="6ADA4783" w14:textId="77777777" w:rsidR="005E1A6A" w:rsidRPr="00FD7159" w:rsidRDefault="005E1A6A" w:rsidP="005E1A6A">
      <w:pPr>
        <w:pStyle w:val="DefaultText"/>
        <w:tabs>
          <w:tab w:val="left" w:pos="720"/>
          <w:tab w:val="left" w:pos="1440"/>
          <w:tab w:val="left" w:pos="2160"/>
          <w:tab w:val="left" w:pos="5760"/>
          <w:tab w:val="left" w:pos="9216"/>
        </w:tabs>
        <w:rPr>
          <w:rFonts w:ascii="Arial" w:hAnsi="Arial" w:cs="Arial"/>
          <w:color w:val="000000"/>
          <w:szCs w:val="22"/>
        </w:rPr>
      </w:pPr>
      <w:r w:rsidRPr="00FD7159">
        <w:rPr>
          <w:rFonts w:ascii="Arial" w:hAnsi="Arial" w:cs="Arial"/>
          <w:color w:val="000000"/>
          <w:szCs w:val="22"/>
        </w:rPr>
        <w:t>At National Grid Reference AB 123 456.</w:t>
      </w:r>
    </w:p>
    <w:p w14:paraId="6ADA4784" w14:textId="77777777" w:rsidR="005E1A6A" w:rsidRPr="00FD7159" w:rsidRDefault="005E1A6A" w:rsidP="005E1A6A">
      <w:pPr>
        <w:pStyle w:val="DefaultText"/>
        <w:tabs>
          <w:tab w:val="left" w:pos="720"/>
          <w:tab w:val="left" w:pos="1440"/>
          <w:tab w:val="left" w:pos="2160"/>
          <w:tab w:val="left" w:pos="5760"/>
          <w:tab w:val="left" w:pos="9216"/>
        </w:tabs>
        <w:rPr>
          <w:rFonts w:ascii="Arial" w:hAnsi="Arial" w:cs="Arial"/>
          <w:color w:val="000000"/>
          <w:szCs w:val="22"/>
        </w:rPr>
      </w:pPr>
    </w:p>
    <w:p w14:paraId="6ADA4785" w14:textId="77777777" w:rsidR="005E1A6A" w:rsidRPr="00FD7159" w:rsidRDefault="005E1A6A" w:rsidP="005E1A6A">
      <w:pPr>
        <w:pStyle w:val="DefaultText"/>
        <w:tabs>
          <w:tab w:val="left" w:pos="720"/>
          <w:tab w:val="left" w:pos="1440"/>
          <w:tab w:val="left" w:pos="2160"/>
          <w:tab w:val="left" w:pos="5760"/>
          <w:tab w:val="left" w:pos="9216"/>
        </w:tabs>
        <w:rPr>
          <w:rFonts w:ascii="Arial" w:hAnsi="Arial" w:cs="Arial"/>
          <w:color w:val="000000"/>
          <w:szCs w:val="22"/>
        </w:rPr>
      </w:pPr>
      <w:r w:rsidRPr="00FD7159">
        <w:rPr>
          <w:rFonts w:ascii="Arial" w:hAnsi="Arial" w:cs="Arial"/>
          <w:color w:val="000000"/>
          <w:szCs w:val="22"/>
        </w:rPr>
        <w:t>The local traffic authority at the time of making this Order is [name of authority].</w:t>
      </w:r>
    </w:p>
    <w:p w14:paraId="6ADA4786" w14:textId="77777777" w:rsidR="005E1A6A" w:rsidRPr="00FD7159" w:rsidRDefault="005E1A6A" w:rsidP="005E1A6A">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87" w14:textId="77777777" w:rsidR="005E1A6A" w:rsidRPr="00FD7159" w:rsidRDefault="005E1A6A" w:rsidP="005E1A6A">
      <w:pPr>
        <w:pStyle w:val="DefaultText"/>
        <w:tabs>
          <w:tab w:val="left" w:pos="1008"/>
          <w:tab w:val="left" w:pos="1872"/>
          <w:tab w:val="left" w:pos="2736"/>
          <w:tab w:val="left" w:pos="7056"/>
          <w:tab w:val="left" w:pos="9216"/>
        </w:tabs>
        <w:jc w:val="center"/>
        <w:rPr>
          <w:rFonts w:ascii="Arial" w:hAnsi="Arial" w:cs="Arial"/>
          <w:szCs w:val="22"/>
        </w:rPr>
      </w:pPr>
      <w:r w:rsidRPr="00FD7159">
        <w:rPr>
          <w:rFonts w:ascii="Arial" w:hAnsi="Arial" w:cs="Arial"/>
          <w:b/>
          <w:szCs w:val="22"/>
        </w:rPr>
        <w:t>SCHEDULE 2</w:t>
      </w:r>
    </w:p>
    <w:p w14:paraId="6ADA4788" w14:textId="77777777" w:rsidR="005E1A6A" w:rsidRPr="00FD7159" w:rsidRDefault="005E1A6A" w:rsidP="005E1A6A">
      <w:pPr>
        <w:pStyle w:val="DefaultText"/>
        <w:tabs>
          <w:tab w:val="left" w:pos="1008"/>
          <w:tab w:val="left" w:pos="1872"/>
          <w:tab w:val="left" w:pos="2736"/>
          <w:tab w:val="left" w:pos="7056"/>
          <w:tab w:val="left" w:pos="9216"/>
        </w:tabs>
        <w:jc w:val="center"/>
        <w:rPr>
          <w:rFonts w:ascii="Arial" w:hAnsi="Arial" w:cs="Arial"/>
          <w:szCs w:val="22"/>
        </w:rPr>
      </w:pPr>
      <w:r w:rsidRPr="00FD7159">
        <w:rPr>
          <w:rFonts w:ascii="Arial" w:hAnsi="Arial" w:cs="Arial"/>
          <w:b/>
          <w:szCs w:val="22"/>
        </w:rPr>
        <w:t>PART I</w:t>
      </w:r>
    </w:p>
    <w:p w14:paraId="6ADA4789" w14:textId="77777777" w:rsidR="005E1A6A" w:rsidRPr="00FD7159" w:rsidRDefault="005E1A6A" w:rsidP="005E1A6A">
      <w:pPr>
        <w:pStyle w:val="DefaultText"/>
        <w:tabs>
          <w:tab w:val="left" w:pos="1008"/>
          <w:tab w:val="left" w:pos="1872"/>
          <w:tab w:val="left" w:pos="2736"/>
          <w:tab w:val="left" w:pos="7056"/>
          <w:tab w:val="left" w:pos="9216"/>
        </w:tabs>
        <w:rPr>
          <w:rFonts w:ascii="Arial" w:hAnsi="Arial" w:cs="Arial"/>
          <w:szCs w:val="22"/>
        </w:rPr>
      </w:pPr>
    </w:p>
    <w:p w14:paraId="6ADA478A" w14:textId="77777777" w:rsidR="005E1A6A" w:rsidRPr="00FD7159" w:rsidRDefault="005E1A6A" w:rsidP="005E1A6A">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u w:val="single"/>
        </w:rPr>
      </w:pPr>
      <w:r w:rsidRPr="00FD7159">
        <w:rPr>
          <w:rFonts w:ascii="Arial" w:hAnsi="Arial" w:cs="Arial"/>
          <w:b/>
          <w:szCs w:val="22"/>
          <w:u w:val="single"/>
        </w:rPr>
        <w:t>Particulars of the protective equipment provided by the operator (</w:t>
      </w:r>
      <w:proofErr w:type="gramStart"/>
      <w:r w:rsidRPr="00FD7159">
        <w:rPr>
          <w:rFonts w:ascii="Arial" w:hAnsi="Arial" w:cs="Arial"/>
          <w:b/>
          <w:szCs w:val="22"/>
          <w:u w:val="single"/>
        </w:rPr>
        <w:t>Art.3(</w:t>
      </w:r>
      <w:proofErr w:type="gramEnd"/>
      <w:r w:rsidRPr="00FD7159">
        <w:rPr>
          <w:rFonts w:ascii="Arial" w:hAnsi="Arial" w:cs="Arial"/>
          <w:b/>
          <w:szCs w:val="22"/>
          <w:u w:val="single"/>
        </w:rPr>
        <w:t>a))</w:t>
      </w:r>
    </w:p>
    <w:p w14:paraId="6ADA478B" w14:textId="77777777" w:rsidR="005E1A6A" w:rsidRPr="00FD7159" w:rsidRDefault="005E1A6A" w:rsidP="005E1A6A">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u w:val="single"/>
        </w:rPr>
      </w:pPr>
    </w:p>
    <w:p w14:paraId="6ADA478C"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A lifting barrier shall be pivoted as close to the railway as practicable on the left-hand side of the specified road on each side of the railway.</w:t>
      </w:r>
    </w:p>
    <w:p w14:paraId="6ADA478D"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8E" w14:textId="77777777" w:rsidR="00147BE0" w:rsidRPr="005E6572" w:rsidRDefault="00147BE0" w:rsidP="00147BE0">
      <w:pPr>
        <w:pStyle w:val="DefaultText"/>
        <w:numPr>
          <w:ilvl w:val="0"/>
          <w:numId w:val="2"/>
        </w:numPr>
        <w:tabs>
          <w:tab w:val="left" w:pos="567"/>
          <w:tab w:val="left" w:pos="1462"/>
          <w:tab w:val="left" w:pos="2179"/>
          <w:tab w:val="left" w:pos="2896"/>
          <w:tab w:val="left" w:pos="3597"/>
          <w:tab w:val="left" w:pos="4314"/>
          <w:tab w:val="left" w:pos="5064"/>
          <w:tab w:val="left" w:pos="5765"/>
          <w:tab w:val="left" w:pos="6515"/>
          <w:tab w:val="left" w:pos="7199"/>
          <w:tab w:val="left" w:pos="7950"/>
        </w:tabs>
        <w:suppressAutoHyphens/>
        <w:ind w:left="0" w:firstLine="0"/>
        <w:rPr>
          <w:rFonts w:ascii="Arial" w:hAnsi="Arial" w:cs="Arial"/>
        </w:rPr>
      </w:pPr>
      <w:r w:rsidRPr="005E6572">
        <w:rPr>
          <w:rFonts w:ascii="Arial" w:hAnsi="Arial" w:cs="Arial"/>
        </w:rPr>
        <w:t xml:space="preserve">When lowered the barriers shall be as nearly horizontal as possible, as nearly as possible at right angles to the centre line of the carriageway, and shall extend across the left-hand side of the carriageway and the footway.  The tip of each barrier shall extend to a point within </w:t>
      </w:r>
      <w:r>
        <w:rPr>
          <w:rFonts w:ascii="Arial" w:hAnsi="Arial" w:cs="Arial"/>
        </w:rPr>
        <w:t>[</w:t>
      </w:r>
      <w:r w:rsidRPr="005E6572">
        <w:rPr>
          <w:rFonts w:ascii="Arial" w:hAnsi="Arial" w:cs="Arial"/>
        </w:rPr>
        <w:t>150mm</w:t>
      </w:r>
      <w:r>
        <w:rPr>
          <w:rFonts w:ascii="Arial" w:hAnsi="Arial" w:cs="Arial"/>
        </w:rPr>
        <w:t>] [450mm]</w:t>
      </w:r>
      <w:r w:rsidRPr="005E6572">
        <w:rPr>
          <w:rFonts w:ascii="Arial" w:hAnsi="Arial" w:cs="Arial"/>
        </w:rPr>
        <w:t xml:space="preserve"> of the centre of the carriageway</w:t>
      </w:r>
      <w:r>
        <w:rPr>
          <w:rFonts w:ascii="Arial" w:hAnsi="Arial" w:cs="Arial"/>
        </w:rPr>
        <w:t xml:space="preserve"> </w:t>
      </w:r>
      <w:r w:rsidRPr="005E6572">
        <w:rPr>
          <w:rFonts w:ascii="Arial" w:hAnsi="Arial" w:cs="Arial"/>
          <w:color w:val="000000"/>
          <w:szCs w:val="22"/>
        </w:rPr>
        <w:t>[</w:t>
      </w:r>
      <w:r w:rsidRPr="005E6572">
        <w:rPr>
          <w:rFonts w:ascii="Arial" w:hAnsi="Arial" w:cs="Arial"/>
          <w:i/>
          <w:color w:val="000000"/>
          <w:szCs w:val="22"/>
        </w:rPr>
        <w:t>to be determined by site-specific risk assessment</w:t>
      </w:r>
      <w:r w:rsidRPr="005E6572">
        <w:rPr>
          <w:rFonts w:ascii="Arial" w:hAnsi="Arial" w:cs="Arial"/>
          <w:color w:val="000000"/>
          <w:szCs w:val="22"/>
        </w:rPr>
        <w:t>] [and a clear exit at least 3 metres wide shall be left between the tip of the barrier and the right-hand side edge of the carriageway</w:t>
      </w:r>
      <w:r>
        <w:rPr>
          <w:rFonts w:ascii="Arial" w:hAnsi="Arial" w:cs="Arial"/>
          <w:color w:val="000000"/>
          <w:szCs w:val="22"/>
        </w:rPr>
        <w:t xml:space="preserve"> - </w:t>
      </w:r>
      <w:r w:rsidRPr="005E6572">
        <w:rPr>
          <w:rFonts w:ascii="Arial" w:hAnsi="Arial" w:cs="Arial"/>
          <w:i/>
          <w:color w:val="000000"/>
          <w:szCs w:val="22"/>
        </w:rPr>
        <w:t>to be determined by site-specific risk assessment.</w:t>
      </w:r>
      <w:r w:rsidRPr="005E6572">
        <w:rPr>
          <w:rFonts w:ascii="Arial" w:hAnsi="Arial" w:cs="Arial"/>
          <w:color w:val="000000"/>
          <w:szCs w:val="22"/>
        </w:rPr>
        <w:t>]</w:t>
      </w:r>
    </w:p>
    <w:p w14:paraId="6ADA478F" w14:textId="77777777" w:rsidR="005E1A6A"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90"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 xml:space="preserve">When lowered, the tops of the barriers shall be at least 900mm above the road surface at the centre of the carriageway.  The clearance between the bottom edge of the lowered barrier and the road surface at the centre of the carriageway shall not exceed 1000mm unless a skirt is fitted.  </w:t>
      </w:r>
    </w:p>
    <w:p w14:paraId="6ADA4791"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92"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 xml:space="preserve">When in the fully raised position the barriers shall be inclined towards the carriageway at an angle of between 5 and 10 degrees from the vertical.  No part of any barrier or of any attachment thereto which is less than 5 metres above the level of the carriageway shall be horizontally displaced from the nearer edge of the carriageway by less than 450mm, and no part of any barrier or of any attachment thereto which is less than 2 metres above the level of the footway shall be horizontally displaced from that edge of the footway furthest from the carriageway by less than 150mm. </w:t>
      </w:r>
    </w:p>
    <w:p w14:paraId="6ADA4793"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94"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barriers shall be as light as possible but shall also be strong enough to prevent foreseeable distortion or fracture likely to be caused by wind pressure.</w:t>
      </w:r>
    </w:p>
    <w:p w14:paraId="6ADA4795"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96"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barriers shall display on both front and rear faces alternate red and white bands each approximately 600mm long to the full depth of the barriers.  A strip of retro-reflective material not less than 50mm deep shall be provided along the full length of each band.  The retro-reflective material shall be coloured the same as the band on which it is placed.</w:t>
      </w:r>
    </w:p>
    <w:p w14:paraId="6ADA4797"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98"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 xml:space="preserve">Suitable guards or </w:t>
      </w:r>
      <w:r w:rsidR="00E764CC">
        <w:rPr>
          <w:rFonts w:ascii="Arial" w:hAnsi="Arial" w:cs="Arial"/>
          <w:color w:val="000000"/>
          <w:szCs w:val="22"/>
        </w:rPr>
        <w:t>other protection</w:t>
      </w:r>
      <w:r w:rsidRPr="00FD7159">
        <w:rPr>
          <w:rFonts w:ascii="Arial" w:hAnsi="Arial" w:cs="Arial"/>
          <w:color w:val="000000"/>
          <w:szCs w:val="22"/>
        </w:rPr>
        <w:t xml:space="preserve"> shall be provided for each barrier machine to prevent danger to persons from the operating mechanism and moving parts of the machine.</w:t>
      </w:r>
    </w:p>
    <w:p w14:paraId="6ADA4799"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9A"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[Two electric lights, to a suitable recognised standard, shall be fitted to each barrier, one within 150mm of its tip and the other near its centre.  When illuminated the lights shall show a red light in each direction along the carriageway, clearly indicating the position of the barriers.]</w:t>
      </w:r>
    </w:p>
    <w:p w14:paraId="6ADA479B"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9C"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r w:rsidRPr="00FD7159">
        <w:rPr>
          <w:rFonts w:ascii="Arial" w:hAnsi="Arial" w:cs="Arial"/>
          <w:color w:val="000000"/>
          <w:szCs w:val="22"/>
        </w:rPr>
        <w:lastRenderedPageBreak/>
        <w:t>[Three electric lights, to a suitable recognised standard, shall be fitted to each barrier, one within 150mm of its tip, one near the edge of the carriageway and one near the centre point between the other two.  When illuminated the lights shall show a red light in each direction along the carriageway, clearly indicating the position of the barriers.]</w:t>
      </w:r>
    </w:p>
    <w:p w14:paraId="6ADA479D"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9E" w14:textId="006100FD"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A traffic light signal of the size, colour and type shown in Diagram 3014 in the Regulations shall be provided on the left-hand side of the carriageway on each approach to the crossing along the specified road and as close as practicable to the railway.  There shall be an additional traffic light signal of the same type on the right-hand side of the specified road on each side of the railway located either in line with or on the railway side of the vehicular stop line mentioned below.  The traffic light signals on each side of the railway shall be positioned to face outwards from the crossing towards approaching road traffic.  All the signals shall be capable of directional adjustment.</w:t>
      </w:r>
      <w:r w:rsidR="00E5699C">
        <w:rPr>
          <w:rFonts w:ascii="Arial" w:hAnsi="Arial" w:cs="Arial"/>
          <w:color w:val="000000"/>
          <w:szCs w:val="22"/>
        </w:rPr>
        <w:t xml:space="preserve">  [The red lights of the traffic light signals shall be fitted with long hoods</w:t>
      </w:r>
      <w:r w:rsidR="006C728A">
        <w:rPr>
          <w:rFonts w:ascii="Arial" w:hAnsi="Arial" w:cs="Arial"/>
          <w:color w:val="000000"/>
          <w:szCs w:val="22"/>
        </w:rPr>
        <w:t xml:space="preserve"> to reduce the effects of sunlight glare</w:t>
      </w:r>
      <w:r w:rsidR="00E5699C">
        <w:rPr>
          <w:rFonts w:ascii="Arial" w:hAnsi="Arial" w:cs="Arial"/>
          <w:color w:val="000000"/>
          <w:szCs w:val="22"/>
        </w:rPr>
        <w:t>.]</w:t>
      </w:r>
    </w:p>
    <w:p w14:paraId="6ADA479F"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A0" w14:textId="74169E68"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A traffic signal of the size, colour and type shown in Diagram 776 in the Regulations shall be provided on each side of the railway not less than 2 metres on the railway side of the left-hand traffic light signal and shall face drivers halted at the stop line.</w:t>
      </w:r>
    </w:p>
    <w:p w14:paraId="6ADA47A1"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060F3A31" w14:textId="448C83C2" w:rsidR="00480F9E" w:rsidRPr="00480F9E" w:rsidRDefault="00480F9E"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Pr>
          <w:rFonts w:ascii="Arial" w:hAnsi="Arial" w:cs="Arial"/>
        </w:rPr>
        <w:t>[</w:t>
      </w:r>
      <w:r w:rsidRPr="008E22CE">
        <w:rPr>
          <w:rFonts w:ascii="Arial" w:hAnsi="Arial" w:cs="Arial"/>
        </w:rPr>
        <w:t>A pedestrian light signal of the size, colour and type shown in Diagram 4006 in the Regulations shall be provided on the [left-hand side] [and] [right-hand side] traffic light signal posts positioned to face outwards from the crossing towards approaching pedestrians</w:t>
      </w:r>
      <w:r>
        <w:rPr>
          <w:rFonts w:ascii="Arial" w:hAnsi="Arial" w:cs="Arial"/>
        </w:rPr>
        <w:t>.</w:t>
      </w:r>
      <w:r w:rsidRPr="008E22CE">
        <w:rPr>
          <w:rFonts w:ascii="Arial" w:hAnsi="Arial" w:cs="Arial"/>
        </w:rPr>
        <w:t>]</w:t>
      </w:r>
    </w:p>
    <w:p w14:paraId="3040E48B" w14:textId="77777777" w:rsidR="00480F9E" w:rsidRPr="00480F9E" w:rsidRDefault="00480F9E" w:rsidP="00480F9E">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A2" w14:textId="113819C2"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An audible warning device for pedestrians shall be provided on or adjacent to each [left-hand] [right-hand] side traffic light signal post.  These devices shall be capable of volume adjustment to suit local requirements.</w:t>
      </w:r>
    </w:p>
    <w:p w14:paraId="6ADA47A3"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A4"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 xml:space="preserve">A </w:t>
      </w:r>
      <w:proofErr w:type="spellStart"/>
      <w:r w:rsidRPr="00FD7159">
        <w:rPr>
          <w:rFonts w:ascii="Arial" w:hAnsi="Arial" w:cs="Arial"/>
          <w:color w:val="000000"/>
          <w:szCs w:val="22"/>
        </w:rPr>
        <w:t>reflectorised</w:t>
      </w:r>
      <w:proofErr w:type="spellEnd"/>
      <w:r w:rsidRPr="00FD7159">
        <w:rPr>
          <w:rFonts w:ascii="Arial" w:hAnsi="Arial" w:cs="Arial"/>
          <w:color w:val="000000"/>
          <w:szCs w:val="22"/>
        </w:rPr>
        <w:t xml:space="preserve"> vehicular stop line of the size, colour and type shown in Diagram 1001 in the Regulations shall be provided across the [full width] [left-hand side] of the carriageway on each side of the railway not more than [2.5] [##] metres before the left-hand side traffic light signal.</w:t>
      </w:r>
    </w:p>
    <w:p w14:paraId="6ADA47A5"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A6" w14:textId="481E0E48"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 xml:space="preserve">A reflectorized pedestrian </w:t>
      </w:r>
      <w:r w:rsidR="00E411AB">
        <w:rPr>
          <w:rFonts w:ascii="Arial" w:hAnsi="Arial" w:cs="Arial"/>
          <w:color w:val="000000"/>
          <w:szCs w:val="22"/>
        </w:rPr>
        <w:t>give way</w:t>
      </w:r>
      <w:r w:rsidRPr="00FD7159">
        <w:rPr>
          <w:rFonts w:ascii="Arial" w:hAnsi="Arial" w:cs="Arial"/>
          <w:color w:val="000000"/>
          <w:szCs w:val="22"/>
        </w:rPr>
        <w:t xml:space="preserve"> line of the size, colour and type shown in Diagram 1003.2 in the Regulations shall be provided across the right-hand side of the carriageway and any footway on both sides of the railway.  The line shall be not less than 1 metre before the traffic light signal on the same side of the carriageway, not nearer than 2 metres to the running edge of the nearest rail, and shall be as nearly as possible at right angles to the centre of the carriageway.  </w:t>
      </w:r>
    </w:p>
    <w:p w14:paraId="6ADA47A7"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A8"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 xml:space="preserve">Where the specified road passes over the crossing, </w:t>
      </w:r>
      <w:proofErr w:type="spellStart"/>
      <w:r w:rsidRPr="00FD7159">
        <w:rPr>
          <w:rFonts w:ascii="Arial" w:hAnsi="Arial" w:cs="Arial"/>
          <w:color w:val="000000"/>
          <w:szCs w:val="22"/>
        </w:rPr>
        <w:t>reflectorised</w:t>
      </w:r>
      <w:proofErr w:type="spellEnd"/>
      <w:r w:rsidRPr="00FD7159">
        <w:rPr>
          <w:rFonts w:ascii="Arial" w:hAnsi="Arial" w:cs="Arial"/>
          <w:color w:val="000000"/>
          <w:szCs w:val="22"/>
        </w:rPr>
        <w:t xml:space="preserve"> edge of carriageway markings of the size, colour and type shown in Diagram 1012.1 in the Regulations shall be provided along each side of [each</w:t>
      </w:r>
      <w:r w:rsidR="00E764CC">
        <w:rPr>
          <w:rFonts w:ascii="Arial" w:hAnsi="Arial" w:cs="Arial"/>
          <w:color w:val="000000"/>
          <w:szCs w:val="22"/>
        </w:rPr>
        <w:t xml:space="preserve"> footway</w:t>
      </w:r>
      <w:r w:rsidRPr="00FD7159">
        <w:rPr>
          <w:rFonts w:ascii="Arial" w:hAnsi="Arial" w:cs="Arial"/>
          <w:color w:val="000000"/>
          <w:szCs w:val="22"/>
        </w:rPr>
        <w:t>] [the footway and the carriageway].</w:t>
      </w:r>
    </w:p>
    <w:p w14:paraId="6ADA47A9"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AA" w14:textId="77777777" w:rsidR="005E1A6A" w:rsidRDefault="005E1A6A" w:rsidP="005E1A6A">
      <w:pPr>
        <w:pStyle w:val="Style35001908"/>
        <w:numPr>
          <w:ilvl w:val="0"/>
          <w:numId w:val="2"/>
        </w:numPr>
        <w:tabs>
          <w:tab w:val="left" w:pos="540"/>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sidRPr="00FD7159">
        <w:rPr>
          <w:rFonts w:cs="Arial"/>
          <w:color w:val="000000"/>
          <w:sz w:val="22"/>
          <w:szCs w:val="22"/>
        </w:rPr>
        <w:t xml:space="preserve">[The </w:t>
      </w:r>
      <w:proofErr w:type="spellStart"/>
      <w:r w:rsidRPr="00FD7159">
        <w:rPr>
          <w:rFonts w:cs="Arial"/>
          <w:color w:val="000000"/>
          <w:sz w:val="22"/>
          <w:szCs w:val="22"/>
        </w:rPr>
        <w:t>centre</w:t>
      </w:r>
      <w:proofErr w:type="spellEnd"/>
      <w:r w:rsidRPr="00FD7159">
        <w:rPr>
          <w:rFonts w:cs="Arial"/>
          <w:color w:val="000000"/>
          <w:sz w:val="22"/>
          <w:szCs w:val="22"/>
        </w:rPr>
        <w:t xml:space="preserve"> line of the carriageway shall be marked on the crossing between the vehicular stop lines mentioned above with a </w:t>
      </w:r>
      <w:proofErr w:type="spellStart"/>
      <w:r w:rsidRPr="00FD7159">
        <w:rPr>
          <w:rFonts w:cs="Arial"/>
          <w:color w:val="000000"/>
          <w:sz w:val="22"/>
          <w:szCs w:val="22"/>
        </w:rPr>
        <w:t>reflectorised</w:t>
      </w:r>
      <w:proofErr w:type="spellEnd"/>
      <w:r w:rsidRPr="00FD7159">
        <w:rPr>
          <w:rFonts w:cs="Arial"/>
          <w:color w:val="000000"/>
          <w:sz w:val="22"/>
          <w:szCs w:val="22"/>
        </w:rPr>
        <w:t xml:space="preserve"> double continuous line road marking of the size, </w:t>
      </w:r>
      <w:proofErr w:type="spellStart"/>
      <w:r w:rsidRPr="00FD7159">
        <w:rPr>
          <w:rFonts w:cs="Arial"/>
          <w:color w:val="000000"/>
          <w:sz w:val="22"/>
          <w:szCs w:val="22"/>
        </w:rPr>
        <w:t>colour</w:t>
      </w:r>
      <w:proofErr w:type="spellEnd"/>
      <w:r w:rsidRPr="00FD7159">
        <w:rPr>
          <w:rFonts w:cs="Arial"/>
          <w:color w:val="000000"/>
          <w:sz w:val="22"/>
          <w:szCs w:val="22"/>
        </w:rPr>
        <w:t xml:space="preserve"> and type shown in Diagram 1013.1A in the Regulations.]</w:t>
      </w:r>
    </w:p>
    <w:p w14:paraId="6ADA47AB" w14:textId="77777777" w:rsidR="005E1A6A" w:rsidRDefault="005E1A6A" w:rsidP="005E1A6A">
      <w:pPr>
        <w:pStyle w:val="Style35001908"/>
        <w:tabs>
          <w:tab w:val="left" w:pos="540"/>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6ADA47AC" w14:textId="77777777" w:rsidR="005E1A6A" w:rsidRDefault="005E1A6A" w:rsidP="005E1A6A">
      <w:pPr>
        <w:pStyle w:val="Style35001908"/>
        <w:tabs>
          <w:tab w:val="left" w:pos="540"/>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r w:rsidRPr="005E1A6A">
        <w:rPr>
          <w:rFonts w:cs="Arial"/>
          <w:color w:val="000000"/>
          <w:sz w:val="22"/>
          <w:szCs w:val="22"/>
        </w:rPr>
        <w:t xml:space="preserve">[The </w:t>
      </w:r>
      <w:proofErr w:type="spellStart"/>
      <w:r w:rsidRPr="005E1A6A">
        <w:rPr>
          <w:rFonts w:cs="Arial"/>
          <w:color w:val="000000"/>
          <w:sz w:val="22"/>
          <w:szCs w:val="22"/>
        </w:rPr>
        <w:t>centre</w:t>
      </w:r>
      <w:proofErr w:type="spellEnd"/>
      <w:r w:rsidRPr="005E1A6A">
        <w:rPr>
          <w:rFonts w:cs="Arial"/>
          <w:color w:val="000000"/>
          <w:sz w:val="22"/>
          <w:szCs w:val="22"/>
        </w:rPr>
        <w:t xml:space="preserve"> line of the carriageway shall be marked on the crossing between the vehicular stop lines mentioned above with a </w:t>
      </w:r>
      <w:proofErr w:type="spellStart"/>
      <w:r w:rsidRPr="005E1A6A">
        <w:rPr>
          <w:rFonts w:cs="Arial"/>
          <w:color w:val="000000"/>
          <w:sz w:val="22"/>
          <w:szCs w:val="22"/>
        </w:rPr>
        <w:t>reflectorised</w:t>
      </w:r>
      <w:proofErr w:type="spellEnd"/>
      <w:r w:rsidRPr="005E1A6A">
        <w:rPr>
          <w:rFonts w:cs="Arial"/>
          <w:color w:val="000000"/>
          <w:sz w:val="22"/>
          <w:szCs w:val="22"/>
        </w:rPr>
        <w:t xml:space="preserve"> warning line road marking of the size, </w:t>
      </w:r>
      <w:proofErr w:type="spellStart"/>
      <w:r w:rsidRPr="005E1A6A">
        <w:rPr>
          <w:rFonts w:cs="Arial"/>
          <w:color w:val="000000"/>
          <w:sz w:val="22"/>
          <w:szCs w:val="22"/>
        </w:rPr>
        <w:t>colour</w:t>
      </w:r>
      <w:proofErr w:type="spellEnd"/>
      <w:r w:rsidRPr="005E1A6A">
        <w:rPr>
          <w:rFonts w:cs="Arial"/>
          <w:color w:val="000000"/>
          <w:sz w:val="22"/>
          <w:szCs w:val="22"/>
        </w:rPr>
        <w:t xml:space="preserve"> and type shown in Diagram [1004] [1004.1] in the Regulations.]</w:t>
      </w:r>
    </w:p>
    <w:p w14:paraId="6ADA47AD" w14:textId="77777777" w:rsidR="005E1A6A" w:rsidRDefault="005E1A6A" w:rsidP="005E1A6A">
      <w:pPr>
        <w:pStyle w:val="Style35001908"/>
        <w:tabs>
          <w:tab w:val="left" w:pos="540"/>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6ADA47AE" w14:textId="77777777" w:rsidR="005E1A6A" w:rsidRPr="005E1A6A" w:rsidRDefault="005E1A6A" w:rsidP="005E1A6A">
      <w:pPr>
        <w:pStyle w:val="Style35001908"/>
        <w:numPr>
          <w:ilvl w:val="0"/>
          <w:numId w:val="2"/>
        </w:numPr>
        <w:tabs>
          <w:tab w:val="left" w:pos="540"/>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sidRPr="005E1A6A">
        <w:rPr>
          <w:rFonts w:cs="Arial"/>
          <w:color w:val="000000"/>
          <w:sz w:val="22"/>
          <w:szCs w:val="22"/>
        </w:rPr>
        <w:t xml:space="preserve">[The carriageway over the crossing shall be marked with a yellow 'box' marking of the size, </w:t>
      </w:r>
      <w:proofErr w:type="spellStart"/>
      <w:r w:rsidRPr="005E1A6A">
        <w:rPr>
          <w:rFonts w:cs="Arial"/>
          <w:color w:val="000000"/>
          <w:sz w:val="22"/>
          <w:szCs w:val="22"/>
        </w:rPr>
        <w:t>colour</w:t>
      </w:r>
      <w:proofErr w:type="spellEnd"/>
      <w:r w:rsidRPr="005E1A6A">
        <w:rPr>
          <w:rFonts w:cs="Arial"/>
          <w:color w:val="000000"/>
          <w:sz w:val="22"/>
          <w:szCs w:val="22"/>
        </w:rPr>
        <w:t xml:space="preserve"> and type shown in Diagram 1045 in the Regulations.]</w:t>
      </w:r>
    </w:p>
    <w:p w14:paraId="6ADA47AF" w14:textId="77777777" w:rsidR="005E1A6A"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721D2D0" w14:textId="77777777" w:rsidR="00480F9E" w:rsidRPr="00795B71" w:rsidRDefault="00480F9E" w:rsidP="00480F9E">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sz w:val="22"/>
          <w:szCs w:val="22"/>
        </w:rPr>
      </w:pPr>
      <w:r w:rsidRPr="008529E6">
        <w:rPr>
          <w:rFonts w:cs="Arial"/>
          <w:sz w:val="22"/>
          <w:szCs w:val="22"/>
        </w:rPr>
        <w:lastRenderedPageBreak/>
        <w:t xml:space="preserve">[The carriageway over the crossing shall be marked with a yellow ‘box’ marking of the size, </w:t>
      </w:r>
      <w:proofErr w:type="spellStart"/>
      <w:r w:rsidRPr="008529E6">
        <w:rPr>
          <w:rFonts w:cs="Arial"/>
          <w:sz w:val="22"/>
          <w:szCs w:val="22"/>
        </w:rPr>
        <w:t>colour</w:t>
      </w:r>
      <w:proofErr w:type="spellEnd"/>
      <w:r w:rsidRPr="008529E6">
        <w:rPr>
          <w:rFonts w:cs="Arial"/>
          <w:sz w:val="22"/>
          <w:szCs w:val="22"/>
        </w:rPr>
        <w:t xml:space="preserve"> and type shown in Diagram 1045.1 in the Regulations.] </w:t>
      </w:r>
      <w:r w:rsidRPr="008529E6">
        <w:rPr>
          <w:rFonts w:cs="Arial"/>
          <w:i/>
          <w:sz w:val="22"/>
          <w:szCs w:val="22"/>
        </w:rPr>
        <w:t xml:space="preserve">(NB this </w:t>
      </w:r>
      <w:r>
        <w:rPr>
          <w:rFonts w:cs="Arial"/>
          <w:i/>
          <w:sz w:val="22"/>
          <w:szCs w:val="22"/>
        </w:rPr>
        <w:t xml:space="preserve">paragraph </w:t>
      </w:r>
      <w:r w:rsidRPr="008529E6">
        <w:rPr>
          <w:rFonts w:cs="Arial"/>
          <w:i/>
          <w:sz w:val="22"/>
          <w:szCs w:val="22"/>
        </w:rPr>
        <w:t>is required for a one-way street</w:t>
      </w:r>
      <w:r>
        <w:rPr>
          <w:rFonts w:cs="Arial"/>
          <w:i/>
          <w:sz w:val="22"/>
          <w:szCs w:val="22"/>
        </w:rPr>
        <w:t xml:space="preserve"> only</w:t>
      </w:r>
      <w:r w:rsidRPr="008529E6">
        <w:rPr>
          <w:rFonts w:cs="Arial"/>
          <w:i/>
          <w:sz w:val="22"/>
          <w:szCs w:val="22"/>
        </w:rPr>
        <w:t>)</w:t>
      </w:r>
    </w:p>
    <w:p w14:paraId="5A0684CF" w14:textId="77777777" w:rsidR="00480F9E" w:rsidRDefault="00480F9E"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B0"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 xml:space="preserve">A traffic sign of the size, colour and type shown in Diagram 785.1 in the Regulations shall be provided, mounted below or adjacent to each left-hand side traffic light signal post, and shall face outwards from the crossing towards approaching road traffic.  </w:t>
      </w:r>
    </w:p>
    <w:p w14:paraId="6ADA47B1"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B2"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 xml:space="preserve">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 </w:t>
      </w:r>
    </w:p>
    <w:p w14:paraId="6ADA47B3"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B4" w14:textId="111DB148" w:rsidR="005E1A6A" w:rsidRPr="00FD7159" w:rsidRDefault="005E1A6A" w:rsidP="005E1A6A">
      <w:pPr>
        <w:pStyle w:val="Style35001908"/>
        <w:numPr>
          <w:ilvl w:val="0"/>
          <w:numId w:val="2"/>
        </w:numPr>
        <w:tabs>
          <w:tab w:val="left" w:pos="540"/>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sidRPr="00FD7159">
        <w:rPr>
          <w:rFonts w:cs="Arial"/>
          <w:color w:val="000000"/>
          <w:sz w:val="22"/>
          <w:szCs w:val="22"/>
        </w:rPr>
        <w:t xml:space="preserve">[A telephone, linked to the </w:t>
      </w:r>
      <w:proofErr w:type="spellStart"/>
      <w:r w:rsidRPr="00FD7159">
        <w:rPr>
          <w:rFonts w:cs="Arial"/>
          <w:color w:val="000000"/>
          <w:sz w:val="22"/>
          <w:szCs w:val="22"/>
        </w:rPr>
        <w:t>signalling</w:t>
      </w:r>
      <w:proofErr w:type="spellEnd"/>
      <w:r w:rsidRPr="00FD7159">
        <w:rPr>
          <w:rFonts w:cs="Arial"/>
          <w:color w:val="000000"/>
          <w:sz w:val="22"/>
          <w:szCs w:val="22"/>
        </w:rPr>
        <w:t xml:space="preserve"> </w:t>
      </w:r>
      <w:proofErr w:type="spellStart"/>
      <w:r w:rsidRPr="00FD7159">
        <w:rPr>
          <w:rFonts w:cs="Arial"/>
          <w:color w:val="000000"/>
          <w:sz w:val="22"/>
          <w:szCs w:val="22"/>
        </w:rPr>
        <w:t>centre</w:t>
      </w:r>
      <w:proofErr w:type="spellEnd"/>
      <w:r w:rsidRPr="00FD7159">
        <w:rPr>
          <w:rFonts w:cs="Arial"/>
          <w:color w:val="000000"/>
          <w:sz w:val="22"/>
          <w:szCs w:val="22"/>
        </w:rPr>
        <w:t xml:space="preserve"> and for use by members of the public, shall be provided in a suitable position on each side of the railway.  The position of the telephones shall be clearly marked by traffic signs of the size, </w:t>
      </w:r>
      <w:proofErr w:type="spellStart"/>
      <w:r w:rsidRPr="00FD7159">
        <w:rPr>
          <w:rFonts w:cs="Arial"/>
          <w:color w:val="000000"/>
          <w:sz w:val="22"/>
          <w:szCs w:val="22"/>
        </w:rPr>
        <w:t>colour</w:t>
      </w:r>
      <w:proofErr w:type="spellEnd"/>
      <w:r w:rsidRPr="00FD7159">
        <w:rPr>
          <w:rFonts w:cs="Arial"/>
          <w:color w:val="000000"/>
          <w:sz w:val="22"/>
          <w:szCs w:val="22"/>
        </w:rPr>
        <w:t xml:space="preserve"> and type shown in Diagram 787 in the Regulations.  Suitable notices giving instructions to users shall be provided adjacent to the telephones</w:t>
      </w:r>
      <w:r w:rsidR="00480F9E">
        <w:rPr>
          <w:rFonts w:cs="Arial"/>
          <w:color w:val="000000"/>
          <w:sz w:val="22"/>
          <w:szCs w:val="22"/>
        </w:rPr>
        <w:t xml:space="preserve"> and shall be legible at all times</w:t>
      </w:r>
      <w:r w:rsidRPr="00FD7159">
        <w:rPr>
          <w:rFonts w:cs="Arial"/>
          <w:color w:val="000000"/>
          <w:sz w:val="22"/>
          <w:szCs w:val="22"/>
        </w:rPr>
        <w:t>.</w:t>
      </w:r>
      <w:r w:rsidR="00480F9E">
        <w:rPr>
          <w:rFonts w:cs="Arial"/>
          <w:color w:val="000000"/>
          <w:sz w:val="22"/>
          <w:szCs w:val="22"/>
        </w:rPr>
        <w:t>]</w:t>
      </w:r>
    </w:p>
    <w:p w14:paraId="6ADA47B5" w14:textId="77777777" w:rsidR="005E1A6A"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B6"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Facilities shall be provided at the crossing to operate the barriers and other protective devices manually.</w:t>
      </w:r>
    </w:p>
    <w:p w14:paraId="6ADA47B7"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B8"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Lighting shall be provided as necessary so that during the hours of darkness in conditions of normal visibility it can be seen by the train driver that the crossing is clear before the train proceeds over it.</w:t>
      </w:r>
    </w:p>
    <w:p w14:paraId="6ADA47B9"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BA" w14:textId="77777777" w:rsidR="005E1A6A" w:rsidRPr="00FD7159" w:rsidRDefault="005E1A6A" w:rsidP="005E1A6A">
      <w:pPr>
        <w:pStyle w:val="DefaultText"/>
        <w:numPr>
          <w:ilvl w:val="0"/>
          <w:numId w:val="2"/>
        </w:numPr>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s="Arial"/>
          <w:color w:val="000000"/>
          <w:szCs w:val="22"/>
        </w:rPr>
      </w:pPr>
      <w:r w:rsidRPr="00FD7159">
        <w:rPr>
          <w:rFonts w:ascii="Arial" w:hAnsi="Arial" w:cs="Arial"/>
          <w:color w:val="000000"/>
          <w:szCs w:val="22"/>
        </w:rPr>
        <w:t>A railway signal shall be provided on each railway approach to the crossing and shall, when lit, show either an intermittent red light or an intermittent white light.  The red light shall always show except when the white light is shown.  The white light shall only show if at least one of the intermittent red lights of each of the road traffic light signals mentioned above is lit, the barriers have moved from the raised position and the main power supply has not failed.</w:t>
      </w:r>
    </w:p>
    <w:p w14:paraId="6ADA47BB" w14:textId="77777777" w:rsidR="005E1A6A" w:rsidRPr="00FD7159" w:rsidRDefault="005E1A6A" w:rsidP="005E1A6A">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s="Arial"/>
          <w:color w:val="000000"/>
          <w:szCs w:val="22"/>
        </w:rPr>
      </w:pPr>
    </w:p>
    <w:p w14:paraId="6ADA47BC" w14:textId="77777777" w:rsidR="005E1A6A" w:rsidRPr="00FD7159" w:rsidRDefault="005E1A6A" w:rsidP="005E1A6A">
      <w:pPr>
        <w:pStyle w:val="DefaultText"/>
        <w:numPr>
          <w:ilvl w:val="0"/>
          <w:numId w:val="2"/>
        </w:numPr>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s="Arial"/>
          <w:color w:val="000000"/>
          <w:szCs w:val="22"/>
        </w:rPr>
      </w:pPr>
      <w:r w:rsidRPr="00FD7159">
        <w:rPr>
          <w:rFonts w:ascii="Arial" w:hAnsi="Arial" w:cs="Arial"/>
          <w:szCs w:val="22"/>
        </w:rPr>
        <w:t>A standard level crossing speed restriction board, constructed from Class I retro-reflective material or illuminated, shall be provided on each railway approach to the crossing.  The position of the boards before the crossing shall take into account the sighting of the crossing by the train driver, gradient and braking characteristics of the train and shall show a speed of ## mile/h for passenger and empty coaching stock trains and ## mile/h for freight trains.</w:t>
      </w:r>
    </w:p>
    <w:p w14:paraId="6ADA47BD" w14:textId="77777777" w:rsidR="005E1A6A" w:rsidRPr="00FD7159" w:rsidRDefault="005E1A6A" w:rsidP="005E1A6A">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s="Arial"/>
          <w:color w:val="000000"/>
          <w:szCs w:val="22"/>
        </w:rPr>
      </w:pPr>
    </w:p>
    <w:p w14:paraId="6ADA47BE"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An advance warning board of standard railway design, constructed from Class I retro-reflective material or illuminated, shall be provided on each railway approach to the crossing.</w:t>
      </w:r>
    </w:p>
    <w:p w14:paraId="6ADA47BF"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C0" w14:textId="77777777" w:rsidR="005E1A6A" w:rsidRPr="00FD7159" w:rsidRDefault="005E1A6A" w:rsidP="005E1A6A">
      <w:pPr>
        <w:pStyle w:val="BodyText"/>
        <w:numPr>
          <w:ilvl w:val="0"/>
          <w:numId w:val="2"/>
        </w:numPr>
        <w:tabs>
          <w:tab w:val="left" w:pos="540"/>
        </w:tabs>
        <w:ind w:left="0" w:firstLine="0"/>
        <w:rPr>
          <w:szCs w:val="22"/>
        </w:rPr>
      </w:pPr>
      <w:r w:rsidRPr="00FD7159">
        <w:rPr>
          <w:szCs w:val="22"/>
        </w:rPr>
        <w:t>Two independent power supplies shall be provided at the crossing, one of which may consist of batteries.  In the event of a mains power failure, the capacity of the batteries shall be sufficient to operate the railway signal mentioned above for at least 12 hours.</w:t>
      </w:r>
    </w:p>
    <w:p w14:paraId="6ADA47C1"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162892C2" w14:textId="7F78D303" w:rsidR="0066702B" w:rsidRDefault="0066702B" w:rsidP="005E1A6A">
      <w:pPr>
        <w:pStyle w:val="DefaultText"/>
        <w:numPr>
          <w:ilvl w:val="0"/>
          <w:numId w:val="2"/>
        </w:numPr>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Pr>
          <w:rFonts w:ascii="Arial" w:hAnsi="Arial" w:cs="Arial"/>
          <w:color w:val="000000"/>
          <w:szCs w:val="22"/>
        </w:rPr>
        <w:t>[A load gauge of the size, colour and type shown in Diagram 781 in the Regulations shall be provided on each approach to the crossing at an appropriate height on the specified road, on each side of the railway.]</w:t>
      </w:r>
    </w:p>
    <w:p w14:paraId="746BB35F" w14:textId="77777777" w:rsidR="0066702B" w:rsidRDefault="0066702B" w:rsidP="0066702B">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C2" w14:textId="2D92D114" w:rsidR="005E1A6A" w:rsidRPr="00FD7159" w:rsidRDefault="005E1A6A" w:rsidP="005E1A6A">
      <w:pPr>
        <w:pStyle w:val="DefaultText"/>
        <w:numPr>
          <w:ilvl w:val="0"/>
          <w:numId w:val="2"/>
        </w:numPr>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Cattle-cum-trespass guards of standard railway design shall be provided adjacent to both sides of the crossing surface.  The guards shall extend the full distance between the fences on each side of the railway.</w:t>
      </w:r>
    </w:p>
    <w:p w14:paraId="6ADA47C3"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szCs w:val="22"/>
        </w:rPr>
      </w:pPr>
    </w:p>
    <w:p w14:paraId="6ADA47C4" w14:textId="77777777" w:rsidR="005E1A6A" w:rsidRPr="00FD7159" w:rsidRDefault="005E1A6A" w:rsidP="005E1A6A">
      <w:pPr>
        <w:pStyle w:val="DefaultText"/>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szCs w:val="22"/>
        </w:rPr>
      </w:pPr>
      <w:r w:rsidRPr="00FD7159">
        <w:rPr>
          <w:rFonts w:ascii="Arial" w:hAnsi="Arial" w:cs="Arial"/>
          <w:b/>
          <w:szCs w:val="22"/>
        </w:rPr>
        <w:t>SCHEDULE 2</w:t>
      </w:r>
    </w:p>
    <w:p w14:paraId="6ADA47C5" w14:textId="77777777" w:rsidR="005E1A6A" w:rsidRPr="00FD7159" w:rsidRDefault="005E1A6A" w:rsidP="005E1A6A">
      <w:pPr>
        <w:pStyle w:val="DefaultText"/>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szCs w:val="22"/>
        </w:rPr>
      </w:pPr>
      <w:r w:rsidRPr="00FD7159">
        <w:rPr>
          <w:rFonts w:ascii="Arial" w:hAnsi="Arial" w:cs="Arial"/>
          <w:b/>
          <w:szCs w:val="22"/>
        </w:rPr>
        <w:lastRenderedPageBreak/>
        <w:t>PART II</w:t>
      </w:r>
    </w:p>
    <w:p w14:paraId="6ADA47C6" w14:textId="77777777" w:rsidR="005E1A6A" w:rsidRPr="00FD7159" w:rsidRDefault="005E1A6A" w:rsidP="005E1A6A">
      <w:pPr>
        <w:pStyle w:val="DefaultText"/>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rPr>
      </w:pPr>
    </w:p>
    <w:p w14:paraId="6ADA47C7" w14:textId="77777777" w:rsidR="005E1A6A" w:rsidRPr="00FD7159" w:rsidRDefault="005E1A6A" w:rsidP="005E1A6A">
      <w:pPr>
        <w:pStyle w:val="DefaultText"/>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u w:val="single"/>
        </w:rPr>
      </w:pPr>
      <w:r w:rsidRPr="00FD7159">
        <w:rPr>
          <w:rFonts w:ascii="Arial" w:hAnsi="Arial" w:cs="Arial"/>
          <w:b/>
          <w:szCs w:val="22"/>
          <w:u w:val="single"/>
        </w:rPr>
        <w:t>Conditions and requirements to be observed by the operator (Art 3(b))</w:t>
      </w:r>
    </w:p>
    <w:p w14:paraId="6ADA47C8" w14:textId="77777777" w:rsidR="005E1A6A" w:rsidRPr="00FD7159" w:rsidRDefault="005E1A6A" w:rsidP="005E1A6A">
      <w:pPr>
        <w:pStyle w:val="DefaultText"/>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u w:val="single"/>
        </w:rPr>
      </w:pPr>
    </w:p>
    <w:p w14:paraId="6ADA47C9"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surface of the carriageway and footway[s] over the crossing shall be maintained in a good and even condition.  The carriageway shall be approximately ## metres wide and the footways ## metres wide on [both sides of the carriageway] [the [northern] [southern] [eastern] [western] side of the carriageway and ## metres wide on the other side].</w:t>
      </w:r>
    </w:p>
    <w:p w14:paraId="6ADA47CA"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CB" w14:textId="77777777" w:rsidR="005E1A6A" w:rsidRPr="00FD7159" w:rsidRDefault="005E1A6A" w:rsidP="005E1A6A">
      <w:pPr>
        <w:pStyle w:val="DefaultText"/>
        <w:numPr>
          <w:ilvl w:val="0"/>
          <w:numId w:val="2"/>
        </w:numPr>
        <w:tabs>
          <w:tab w:val="left" w:pos="540"/>
          <w:tab w:val="left" w:pos="709"/>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The vertical profile of the crossing shall be maintained and, with the co-operation of the local traffic authority, kept consistent with the surface of the carriageway on each approach to ensure that any hump within the longest wheelbase of vehicles which may foreseeably use the crossing shall be less than 40mm in excess of the 75mm design maximum.</w:t>
      </w:r>
    </w:p>
    <w:p w14:paraId="6ADA47CC" w14:textId="77777777" w:rsidR="005E1A6A" w:rsidRPr="00FD7159" w:rsidRDefault="005E1A6A" w:rsidP="005E1A6A">
      <w:pPr>
        <w:pStyle w:val="BodyText"/>
        <w:tabs>
          <w:tab w:val="left" w:pos="540"/>
          <w:tab w:val="left" w:pos="709"/>
        </w:tabs>
        <w:rPr>
          <w:szCs w:val="22"/>
        </w:rPr>
      </w:pPr>
    </w:p>
    <w:p w14:paraId="6ADA47CD"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The barriers shall be kept in the fully raised position except during the time when any train passing along the railway has occasion to cross the specified road or it is necessary to operate the level crossing equipment for short periods for the purposes of maintenance or testing.  The electric lights on each barrier shall be lit except when the barriers are fully raised.</w:t>
      </w:r>
    </w:p>
    <w:p w14:paraId="6ADA47CE" w14:textId="77777777" w:rsidR="005E1A6A" w:rsidRPr="00FD7159" w:rsidRDefault="005E1A6A" w:rsidP="005E1A6A">
      <w:pPr>
        <w:pStyle w:val="BodyText"/>
        <w:tabs>
          <w:tab w:val="left" w:pos="540"/>
        </w:tabs>
        <w:rPr>
          <w:szCs w:val="22"/>
        </w:rPr>
      </w:pPr>
    </w:p>
    <w:p w14:paraId="6ADA47CF" w14:textId="77777777" w:rsidR="005E1A6A" w:rsidRPr="00FD7159" w:rsidRDefault="005E1A6A" w:rsidP="005E1A6A">
      <w:pPr>
        <w:pStyle w:val="BodyText"/>
        <w:numPr>
          <w:ilvl w:val="0"/>
          <w:numId w:val="2"/>
        </w:numPr>
        <w:tabs>
          <w:tab w:val="left" w:pos="540"/>
        </w:tabs>
        <w:ind w:left="0" w:firstLine="0"/>
        <w:rPr>
          <w:szCs w:val="22"/>
        </w:rPr>
      </w:pPr>
      <w:r w:rsidRPr="00FD7159">
        <w:rPr>
          <w:szCs w:val="22"/>
        </w:rPr>
        <w:t>When a train approaching the crossing either occupies a track circuit or operates a treadle or axle counter, the sequence of events to close the crossing to road traffic shall automatically begin.  The sequence shall be:</w:t>
      </w:r>
    </w:p>
    <w:p w14:paraId="6ADA47D0"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D1" w14:textId="77777777" w:rsidR="005E1A6A" w:rsidRPr="00FD7159" w:rsidRDefault="005E1A6A" w:rsidP="005E1A6A">
      <w:pPr>
        <w:pStyle w:val="DefaultText"/>
        <w:numPr>
          <w:ilvl w:val="1"/>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510" w:hanging="510"/>
        <w:rPr>
          <w:rFonts w:ascii="Arial" w:hAnsi="Arial" w:cs="Arial"/>
          <w:color w:val="000000"/>
          <w:szCs w:val="22"/>
        </w:rPr>
      </w:pPr>
      <w:proofErr w:type="gramStart"/>
      <w:r w:rsidRPr="00FD7159">
        <w:rPr>
          <w:rFonts w:ascii="Arial" w:hAnsi="Arial" w:cs="Arial"/>
          <w:color w:val="000000"/>
          <w:szCs w:val="22"/>
        </w:rPr>
        <w:t>the</w:t>
      </w:r>
      <w:proofErr w:type="gramEnd"/>
      <w:r w:rsidRPr="00FD7159">
        <w:rPr>
          <w:rFonts w:ascii="Arial" w:hAnsi="Arial" w:cs="Arial"/>
          <w:color w:val="000000"/>
          <w:szCs w:val="22"/>
        </w:rPr>
        <w:t xml:space="preserve"> amber lights shall show and the audible warning shall begin.  The lights shall show for approximately [3] [5] seconds;</w:t>
      </w:r>
    </w:p>
    <w:p w14:paraId="6ADA47D2"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ind w:left="510" w:hanging="510"/>
        <w:rPr>
          <w:rFonts w:ascii="Arial" w:hAnsi="Arial" w:cs="Arial"/>
          <w:color w:val="000000"/>
          <w:szCs w:val="22"/>
        </w:rPr>
      </w:pPr>
    </w:p>
    <w:p w14:paraId="6ADA47D3" w14:textId="7FC43C51" w:rsidR="005E1A6A" w:rsidRPr="00FD7159" w:rsidRDefault="005E1A6A" w:rsidP="005E1A6A">
      <w:pPr>
        <w:pStyle w:val="DefaultText"/>
        <w:numPr>
          <w:ilvl w:val="1"/>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510" w:hanging="510"/>
        <w:rPr>
          <w:rFonts w:ascii="Arial" w:hAnsi="Arial" w:cs="Arial"/>
          <w:color w:val="000000"/>
          <w:szCs w:val="22"/>
        </w:rPr>
      </w:pPr>
      <w:r w:rsidRPr="00FD7159">
        <w:rPr>
          <w:rFonts w:ascii="Arial" w:hAnsi="Arial" w:cs="Arial"/>
          <w:color w:val="000000"/>
          <w:szCs w:val="22"/>
        </w:rPr>
        <w:t>immediately the amber lights are extinguished the intermittent red lights of the road traffic light signals</w:t>
      </w:r>
      <w:r w:rsidR="00480F9E">
        <w:rPr>
          <w:rFonts w:ascii="Arial" w:hAnsi="Arial" w:cs="Arial"/>
          <w:color w:val="000000"/>
          <w:szCs w:val="22"/>
        </w:rPr>
        <w:t xml:space="preserve"> [and the pedestrian light signals]</w:t>
      </w:r>
      <w:r w:rsidRPr="00FD7159">
        <w:rPr>
          <w:rFonts w:ascii="Arial" w:hAnsi="Arial" w:cs="Arial"/>
          <w:color w:val="000000"/>
          <w:szCs w:val="22"/>
        </w:rPr>
        <w:t xml:space="preserve"> shall show</w:t>
      </w:r>
      <w:r w:rsidR="00480F9E">
        <w:rPr>
          <w:rFonts w:ascii="Arial" w:hAnsi="Arial" w:cs="Arial"/>
          <w:color w:val="000000"/>
          <w:szCs w:val="22"/>
        </w:rPr>
        <w:t xml:space="preserve"> [at the same time]</w:t>
      </w:r>
      <w:r w:rsidRPr="00FD7159">
        <w:rPr>
          <w:rFonts w:ascii="Arial" w:hAnsi="Arial" w:cs="Arial"/>
          <w:color w:val="000000"/>
          <w:szCs w:val="22"/>
        </w:rPr>
        <w:t>;</w:t>
      </w:r>
    </w:p>
    <w:p w14:paraId="6ADA47D4"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D5" w14:textId="5060608C" w:rsidR="005E1A6A" w:rsidRPr="00FD7159" w:rsidRDefault="00353F46" w:rsidP="005E1A6A">
      <w:pPr>
        <w:pStyle w:val="DefaultText"/>
        <w:numPr>
          <w:ilvl w:val="1"/>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510" w:hanging="510"/>
        <w:rPr>
          <w:rFonts w:ascii="Arial" w:hAnsi="Arial" w:cs="Arial"/>
          <w:color w:val="000000"/>
          <w:szCs w:val="22"/>
        </w:rPr>
      </w:pPr>
      <w:r>
        <w:rPr>
          <w:rFonts w:ascii="Arial" w:hAnsi="Arial" w:cs="Arial"/>
          <w:color w:val="000000"/>
          <w:szCs w:val="22"/>
        </w:rPr>
        <w:t>[4 to 6] [</w:t>
      </w:r>
      <w:r w:rsidR="005E1A6A" w:rsidRPr="00FD7159">
        <w:rPr>
          <w:rFonts w:ascii="Arial" w:hAnsi="Arial" w:cs="Arial"/>
          <w:color w:val="000000"/>
          <w:szCs w:val="22"/>
        </w:rPr>
        <w:t>5 to 7</w:t>
      </w:r>
      <w:r>
        <w:rPr>
          <w:rFonts w:ascii="Arial" w:hAnsi="Arial" w:cs="Arial"/>
          <w:color w:val="000000"/>
          <w:szCs w:val="22"/>
        </w:rPr>
        <w:t>]</w:t>
      </w:r>
      <w:r w:rsidR="005E1A6A" w:rsidRPr="00FD7159">
        <w:rPr>
          <w:rFonts w:ascii="Arial" w:hAnsi="Arial" w:cs="Arial"/>
          <w:color w:val="000000"/>
          <w:szCs w:val="22"/>
        </w:rPr>
        <w:t xml:space="preserve"> seconds later the barriers shall begin to descen</w:t>
      </w:r>
      <w:r>
        <w:rPr>
          <w:rFonts w:ascii="Arial" w:hAnsi="Arial" w:cs="Arial"/>
          <w:color w:val="000000"/>
          <w:szCs w:val="22"/>
        </w:rPr>
        <w:t>d</w:t>
      </w:r>
      <w:r w:rsidR="005E1A6A" w:rsidRPr="00FD7159">
        <w:rPr>
          <w:rFonts w:ascii="Arial" w:hAnsi="Arial" w:cs="Arial"/>
          <w:color w:val="000000"/>
          <w:szCs w:val="22"/>
        </w:rPr>
        <w:t xml:space="preserve"> and shall take a further 6 to 10 seconds to reach the lowered position.</w:t>
      </w:r>
    </w:p>
    <w:p w14:paraId="6ADA47D6"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D7" w14:textId="264AEB22"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Not less than [27] [#</w:t>
      </w:r>
      <w:r w:rsidR="00D305B7">
        <w:rPr>
          <w:rFonts w:ascii="Arial" w:hAnsi="Arial" w:cs="Arial"/>
          <w:color w:val="000000"/>
          <w:szCs w:val="22"/>
        </w:rPr>
        <w:t>#</w:t>
      </w:r>
      <w:r w:rsidRPr="00FD7159">
        <w:rPr>
          <w:rFonts w:ascii="Arial" w:hAnsi="Arial" w:cs="Arial"/>
          <w:color w:val="000000"/>
          <w:szCs w:val="22"/>
        </w:rPr>
        <w:t xml:space="preserve">] seconds shall elapse between the time the amber lights first show and the time when the train reaches the crossing.  Unless there is another train coming as described below, the intermittent red </w:t>
      </w:r>
      <w:proofErr w:type="gramStart"/>
      <w:r w:rsidRPr="00FD7159">
        <w:rPr>
          <w:rFonts w:ascii="Arial" w:hAnsi="Arial" w:cs="Arial"/>
          <w:color w:val="000000"/>
          <w:szCs w:val="22"/>
        </w:rPr>
        <w:t>lights</w:t>
      </w:r>
      <w:r w:rsidR="00480F9E">
        <w:rPr>
          <w:rFonts w:ascii="Arial" w:hAnsi="Arial" w:cs="Arial"/>
          <w:color w:val="000000"/>
          <w:szCs w:val="22"/>
        </w:rPr>
        <w:t>[</w:t>
      </w:r>
      <w:proofErr w:type="gramEnd"/>
      <w:r w:rsidR="00480F9E">
        <w:rPr>
          <w:rFonts w:ascii="Arial" w:hAnsi="Arial" w:cs="Arial"/>
          <w:color w:val="000000"/>
          <w:szCs w:val="22"/>
        </w:rPr>
        <w:t>, the pedestrian light signals]</w:t>
      </w:r>
      <w:r w:rsidRPr="00FD7159">
        <w:rPr>
          <w:rFonts w:ascii="Arial" w:hAnsi="Arial" w:cs="Arial"/>
          <w:color w:val="000000"/>
          <w:szCs w:val="22"/>
        </w:rPr>
        <w:t xml:space="preserve"> and the audible warning shall stop as soon as the train has passed clear of the crossing.</w:t>
      </w:r>
    </w:p>
    <w:p w14:paraId="6ADA47D8"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D9" w14:textId="0605789C"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Should the protective equipment at the crossing be activated by another train so that less than 10 seconds, reckoned from the time that one train clears the crossing, can elapse before the sequence to close the crossing is due to begin again, the intermittent red lights</w:t>
      </w:r>
      <w:r w:rsidR="00480F9E">
        <w:rPr>
          <w:rFonts w:ascii="Arial" w:hAnsi="Arial" w:cs="Arial"/>
          <w:color w:val="000000"/>
          <w:szCs w:val="22"/>
        </w:rPr>
        <w:t>[, the pedestrian light signals]</w:t>
      </w:r>
      <w:r w:rsidRPr="00FD7159">
        <w:rPr>
          <w:rFonts w:ascii="Arial" w:hAnsi="Arial" w:cs="Arial"/>
          <w:color w:val="000000"/>
          <w:szCs w:val="22"/>
        </w:rPr>
        <w:t xml:space="preserve"> and the audible warning devices shall continue to operate.  As soon as one train arrives at the </w:t>
      </w:r>
      <w:proofErr w:type="gramStart"/>
      <w:r w:rsidRPr="00FD7159">
        <w:rPr>
          <w:rFonts w:ascii="Arial" w:hAnsi="Arial" w:cs="Arial"/>
          <w:color w:val="000000"/>
          <w:szCs w:val="22"/>
        </w:rPr>
        <w:t>crossing</w:t>
      </w:r>
      <w:r w:rsidR="00353F46">
        <w:rPr>
          <w:rFonts w:ascii="Arial" w:hAnsi="Arial" w:cs="Arial"/>
          <w:color w:val="000000"/>
          <w:szCs w:val="22"/>
        </w:rPr>
        <w:t>[</w:t>
      </w:r>
      <w:proofErr w:type="gramEnd"/>
      <w:r w:rsidRPr="00FD7159">
        <w:rPr>
          <w:rFonts w:ascii="Arial" w:hAnsi="Arial" w:cs="Arial"/>
          <w:color w:val="000000"/>
          <w:szCs w:val="22"/>
        </w:rPr>
        <w:t xml:space="preserve">, the signs to Diagram 776 shall begin to flash </w:t>
      </w:r>
      <w:r w:rsidRPr="006A5044">
        <w:rPr>
          <w:rFonts w:ascii="Arial" w:hAnsi="Arial" w:cs="Arial"/>
          <w:szCs w:val="22"/>
        </w:rPr>
        <w:t>and</w:t>
      </w:r>
      <w:r w:rsidR="00480F9E">
        <w:rPr>
          <w:rFonts w:ascii="Arial" w:hAnsi="Arial" w:cs="Arial"/>
          <w:szCs w:val="22"/>
        </w:rPr>
        <w:t>]</w:t>
      </w:r>
      <w:r w:rsidRPr="006A5044">
        <w:rPr>
          <w:rFonts w:ascii="Arial" w:hAnsi="Arial" w:cs="Arial"/>
          <w:szCs w:val="22"/>
        </w:rPr>
        <w:t xml:space="preserve"> the character of the warning sound shall change distinctively. </w:t>
      </w:r>
      <w:r>
        <w:rPr>
          <w:rFonts w:ascii="Arial" w:hAnsi="Arial" w:cs="Arial"/>
          <w:color w:val="FF0000"/>
          <w:szCs w:val="22"/>
        </w:rPr>
        <w:t xml:space="preserve"> </w:t>
      </w:r>
      <w:r w:rsidRPr="00FD7159">
        <w:rPr>
          <w:rFonts w:ascii="Arial" w:hAnsi="Arial" w:cs="Arial"/>
          <w:color w:val="000000"/>
          <w:szCs w:val="22"/>
        </w:rPr>
        <w:t xml:space="preserve">  As soon as all trains which have activated the equipment at the crossing under the conditions of this paragraph have passed clear of the crossing, the intermittent red </w:t>
      </w:r>
      <w:proofErr w:type="gramStart"/>
      <w:r w:rsidRPr="00FD7159">
        <w:rPr>
          <w:rFonts w:ascii="Arial" w:hAnsi="Arial" w:cs="Arial"/>
          <w:color w:val="000000"/>
          <w:szCs w:val="22"/>
        </w:rPr>
        <w:t>lights</w:t>
      </w:r>
      <w:r w:rsidR="00E764CC">
        <w:rPr>
          <w:rFonts w:ascii="Arial" w:hAnsi="Arial" w:cs="Arial"/>
          <w:color w:val="000000"/>
          <w:szCs w:val="22"/>
        </w:rPr>
        <w:t>[</w:t>
      </w:r>
      <w:proofErr w:type="gramEnd"/>
      <w:r w:rsidRPr="00FD7159">
        <w:rPr>
          <w:rFonts w:ascii="Arial" w:hAnsi="Arial" w:cs="Arial"/>
          <w:color w:val="000000"/>
          <w:szCs w:val="22"/>
        </w:rPr>
        <w:t>, the signs to Diagram 776</w:t>
      </w:r>
      <w:r w:rsidR="00E764CC">
        <w:rPr>
          <w:rFonts w:ascii="Arial" w:hAnsi="Arial" w:cs="Arial"/>
          <w:color w:val="000000"/>
          <w:szCs w:val="22"/>
        </w:rPr>
        <w:t>]</w:t>
      </w:r>
      <w:r w:rsidR="00480F9E">
        <w:rPr>
          <w:rFonts w:ascii="Arial" w:hAnsi="Arial" w:cs="Arial"/>
          <w:color w:val="000000"/>
          <w:szCs w:val="22"/>
        </w:rPr>
        <w:t>[, the pedestrian light signals]</w:t>
      </w:r>
      <w:r w:rsidRPr="00FD7159">
        <w:rPr>
          <w:rFonts w:ascii="Arial" w:hAnsi="Arial" w:cs="Arial"/>
          <w:color w:val="000000"/>
          <w:szCs w:val="22"/>
        </w:rPr>
        <w:t xml:space="preserve"> and the audible warning devices shall stop operating and the barriers shall begin to rise.</w:t>
      </w:r>
    </w:p>
    <w:p w14:paraId="6ADA47DA"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DB" w14:textId="23B7425F"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 xml:space="preserve">The intermittent red lights of the road traffic light signals </w:t>
      </w:r>
      <w:r w:rsidR="00480F9E">
        <w:rPr>
          <w:rFonts w:ascii="Arial" w:hAnsi="Arial" w:cs="Arial"/>
          <w:color w:val="000000"/>
          <w:szCs w:val="22"/>
        </w:rPr>
        <w:t xml:space="preserve">[and the pedestrian light signals] </w:t>
      </w:r>
      <w:r w:rsidRPr="00FD7159">
        <w:rPr>
          <w:rFonts w:ascii="Arial" w:hAnsi="Arial" w:cs="Arial"/>
          <w:color w:val="000000"/>
          <w:szCs w:val="22"/>
        </w:rPr>
        <w:t xml:space="preserve">shall continue to show and the audible warning continue to sound until the barriers have begun to rise.  The lights </w:t>
      </w:r>
      <w:r w:rsidR="00480F9E">
        <w:rPr>
          <w:rFonts w:ascii="Arial" w:hAnsi="Arial" w:cs="Arial"/>
          <w:color w:val="000000"/>
          <w:szCs w:val="22"/>
        </w:rPr>
        <w:t xml:space="preserve">[and the pedestrian light signals] </w:t>
      </w:r>
      <w:r w:rsidRPr="00FD7159">
        <w:rPr>
          <w:rFonts w:ascii="Arial" w:hAnsi="Arial" w:cs="Arial"/>
          <w:color w:val="000000"/>
          <w:szCs w:val="22"/>
        </w:rPr>
        <w:t>shall be extinguished and the audible warning shall stop at the same time as the barriers begin to rise.</w:t>
      </w:r>
    </w:p>
    <w:p w14:paraId="6ADA47DC"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DD"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lastRenderedPageBreak/>
        <w:t xml:space="preserve">If the white light of the railway signal mentioned above shows and the crossing is unobstructed, drivers of trains in both directions may be permitted to drive their trains towards and over the crossing at a speed not exceeding the speed indicated on the relevant board described above from the point at which the board is located until the front of the train has passed over the crossing.  If the red light of the railway signal continues to show or if there is no light or if the crossing is obstructed at the time the white light first shows, drivers shall bring their trains to a stand short of the crossing and may be permitted thereafter to proceed with caution when it is safe to do so. </w:t>
      </w:r>
    </w:p>
    <w:p w14:paraId="6ADA47DE"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DF"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Should a total power failure occur, provided the barriers have not commenced to lower, they shall remain in the fully raised position.  If the barriers are in any other position when the failure occurs, they shall remain in that position until they are manually raised.</w:t>
      </w:r>
    </w:p>
    <w:p w14:paraId="6ADA47E0"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E1" w14:textId="77777777" w:rsidR="005E1A6A" w:rsidRPr="00FD7159" w:rsidRDefault="005E1A6A" w:rsidP="005E1A6A">
      <w:pPr>
        <w:pStyle w:val="DefaultText"/>
        <w:numPr>
          <w:ilvl w:val="0"/>
          <w:numId w:val="2"/>
        </w:numPr>
        <w:tabs>
          <w:tab w:val="left" w:pos="540"/>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The operator shall periodically monitor the volume of road and rail traffic using the crossing in line with the Stott requirements.  If the effective traffic moment exceeds the current maximum crossing speed limit, the operator shall seek a new level crossing Order and reduce the crossing speed accordingly.</w:t>
      </w:r>
    </w:p>
    <w:p w14:paraId="6ADA47E2"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6ADA47E3"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operator shall periodically monitor the duration of closures of the crossing to road traffic, and shall take action to ensure that the closure times are normally such that 50% of trains arrive at the crossing within 50 seconds of the commencement of the closure sequence, and 95% arrive within 75 seconds.</w:t>
      </w:r>
    </w:p>
    <w:p w14:paraId="6ADA47E4" w14:textId="77777777" w:rsidR="005E1A6A" w:rsidRPr="00FD7159" w:rsidRDefault="005E1A6A" w:rsidP="005E1A6A">
      <w:pPr>
        <w:pStyle w:val="Style35001908"/>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6ADA47E5" w14:textId="7331BF64"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operator shall take the lead in developing with the local traffic authority an agreed long-term strategy regarding the continuing use of the crossing and the safety and convenience of users of the crossing. The strategy, which shall be reviewed periodically, shall take into account</w:t>
      </w:r>
      <w:r w:rsidR="00480F9E">
        <w:rPr>
          <w:rFonts w:ascii="Arial" w:hAnsi="Arial" w:cs="Arial"/>
          <w:color w:val="000000"/>
          <w:szCs w:val="22"/>
        </w:rPr>
        <w:t>:</w:t>
      </w:r>
      <w:r w:rsidRPr="00FD7159">
        <w:rPr>
          <w:rFonts w:ascii="Arial" w:hAnsi="Arial" w:cs="Arial"/>
          <w:color w:val="000000"/>
          <w:szCs w:val="22"/>
        </w:rPr>
        <w:t xml:space="preserve"> incidents at the crossing</w:t>
      </w:r>
      <w:r w:rsidR="00480F9E">
        <w:rPr>
          <w:rFonts w:ascii="Arial" w:hAnsi="Arial" w:cs="Arial"/>
          <w:color w:val="000000"/>
          <w:szCs w:val="22"/>
        </w:rPr>
        <w:t>;</w:t>
      </w:r>
      <w:r w:rsidRPr="00FD7159">
        <w:rPr>
          <w:rFonts w:ascii="Arial" w:hAnsi="Arial" w:cs="Arial"/>
          <w:color w:val="000000"/>
          <w:szCs w:val="22"/>
        </w:rPr>
        <w:t xml:space="preserve"> anticipated changes in use</w:t>
      </w:r>
      <w:r w:rsidR="00480F9E">
        <w:rPr>
          <w:rFonts w:ascii="Arial" w:hAnsi="Arial" w:cs="Arial"/>
          <w:color w:val="000000"/>
          <w:szCs w:val="22"/>
        </w:rPr>
        <w:t>;</w:t>
      </w:r>
      <w:r w:rsidRPr="00FD7159">
        <w:rPr>
          <w:rFonts w:ascii="Arial" w:hAnsi="Arial" w:cs="Arial"/>
          <w:color w:val="000000"/>
          <w:szCs w:val="22"/>
        </w:rPr>
        <w:t xml:space="preserve"> all costs and consequences of continued operation</w:t>
      </w:r>
      <w:r w:rsidR="00480F9E">
        <w:rPr>
          <w:rFonts w:ascii="Arial" w:hAnsi="Arial" w:cs="Arial"/>
          <w:color w:val="000000"/>
          <w:szCs w:val="22"/>
        </w:rPr>
        <w:t>;</w:t>
      </w:r>
      <w:r w:rsidRPr="00FD7159">
        <w:rPr>
          <w:rFonts w:ascii="Arial" w:hAnsi="Arial" w:cs="Arial"/>
          <w:color w:val="000000"/>
          <w:szCs w:val="22"/>
        </w:rPr>
        <w:t xml:space="preserve"> and shall consider where appropriate what measures might be necessary or practicable to permit the crossing to be closed to road traffic and pedestrians.</w:t>
      </w:r>
    </w:p>
    <w:p w14:paraId="6ADA47E6"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E7"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operator shall make appropriate arrangements for the legibility and visibility of road traffic signs and road markings relating to the crossing for approaching road traffic to be checked periodically, and to draw any deficiencies to the attention of the local traffic authority.</w:t>
      </w:r>
    </w:p>
    <w:p w14:paraId="6ADA47E8" w14:textId="77777777" w:rsidR="005E1A6A" w:rsidRPr="00FD7159" w:rsidRDefault="005E1A6A" w:rsidP="005E1A6A">
      <w:pPr>
        <w:pStyle w:val="DefaultText"/>
        <w:tabs>
          <w:tab w:val="left" w:pos="540"/>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7DE27380" w14:textId="77777777" w:rsidR="00E5699C" w:rsidRDefault="00E5699C" w:rsidP="005E1A6A">
      <w:pPr>
        <w:pStyle w:val="DefaultText"/>
        <w:numPr>
          <w:ilvl w:val="0"/>
          <w:numId w:val="2"/>
        </w:numPr>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szCs w:val="22"/>
        </w:rPr>
      </w:pPr>
      <w:r>
        <w:rPr>
          <w:rFonts w:ascii="Arial" w:hAnsi="Arial" w:cs="Arial"/>
          <w:color w:val="000000"/>
          <w:szCs w:val="22"/>
        </w:rPr>
        <w:t>The operator shall maintain communication links with the local emergency services.</w:t>
      </w:r>
    </w:p>
    <w:p w14:paraId="0E0F7B32" w14:textId="77777777" w:rsidR="00E5699C" w:rsidRDefault="00E5699C" w:rsidP="00E5699C">
      <w:pPr>
        <w:pStyle w:val="DefaultText"/>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szCs w:val="22"/>
        </w:rPr>
      </w:pPr>
    </w:p>
    <w:p w14:paraId="6ADA47E9" w14:textId="7375ECEF" w:rsidR="005E1A6A" w:rsidRPr="00FD7159" w:rsidRDefault="005E1A6A" w:rsidP="005E1A6A">
      <w:pPr>
        <w:pStyle w:val="DefaultText"/>
        <w:numPr>
          <w:ilvl w:val="0"/>
          <w:numId w:val="2"/>
        </w:numPr>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szCs w:val="22"/>
        </w:rPr>
      </w:pPr>
      <w:r w:rsidRPr="00FD7159">
        <w:rPr>
          <w:rFonts w:ascii="Arial" w:hAnsi="Arial" w:cs="Arial"/>
          <w:color w:val="000000"/>
          <w:szCs w:val="22"/>
        </w:rPr>
        <w:t>The operator shall give notice in writing to the Secretary of State as soon as the provisions of Articles 3(a), 3(b) and 3(c) have been met and shall request that the crossing be inspected as soon as possible thereafter.</w:t>
      </w:r>
    </w:p>
    <w:p w14:paraId="6ADA47EA" w14:textId="77777777" w:rsidR="005E1A6A" w:rsidRPr="00FD7159" w:rsidRDefault="005E1A6A" w:rsidP="005E1A6A">
      <w:pPr>
        <w:pStyle w:val="DefaultText"/>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rPr>
      </w:pPr>
    </w:p>
    <w:p w14:paraId="6ADA47EB"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szCs w:val="22"/>
        </w:rPr>
      </w:pPr>
      <w:r w:rsidRPr="00FD7159">
        <w:rPr>
          <w:rFonts w:ascii="Arial" w:hAnsi="Arial" w:cs="Arial"/>
          <w:b/>
          <w:szCs w:val="22"/>
        </w:rPr>
        <w:t>SCHEDULE 3</w:t>
      </w:r>
    </w:p>
    <w:p w14:paraId="6ADA47EC"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b/>
          <w:szCs w:val="22"/>
        </w:rPr>
      </w:pPr>
      <w:r w:rsidRPr="00FD7159">
        <w:rPr>
          <w:rFonts w:ascii="Arial" w:hAnsi="Arial" w:cs="Arial"/>
          <w:b/>
          <w:szCs w:val="22"/>
        </w:rPr>
        <w:t>PART I</w:t>
      </w:r>
    </w:p>
    <w:p w14:paraId="6ADA47ED"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szCs w:val="22"/>
        </w:rPr>
      </w:pPr>
    </w:p>
    <w:p w14:paraId="6ADA47EE"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r w:rsidRPr="00FD7159">
        <w:rPr>
          <w:rFonts w:ascii="Arial" w:hAnsi="Arial" w:cs="Arial"/>
          <w:b/>
          <w:szCs w:val="22"/>
          <w:u w:val="single"/>
        </w:rPr>
        <w:t>Particulars of protective equipment provided by the local traffic authority (Art.3(c))</w:t>
      </w:r>
    </w:p>
    <w:p w14:paraId="6ADA47EF"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p>
    <w:p w14:paraId="6ADA47F0"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 xml:space="preserve">[The centre line of the carriageway shall be marked for a distance of ## metres on [each side] [the [northern] [southern] [eastern] [western] side and ## metres on the other side] of the railway measured along the centre of the carriageway from the vehicular stop line with a </w:t>
      </w:r>
      <w:proofErr w:type="spellStart"/>
      <w:r w:rsidRPr="00FD7159">
        <w:rPr>
          <w:rFonts w:ascii="Arial" w:hAnsi="Arial" w:cs="Arial"/>
          <w:color w:val="000000"/>
          <w:szCs w:val="22"/>
        </w:rPr>
        <w:t>reflectorised</w:t>
      </w:r>
      <w:proofErr w:type="spellEnd"/>
      <w:r w:rsidRPr="00FD7159">
        <w:rPr>
          <w:rFonts w:ascii="Arial" w:hAnsi="Arial" w:cs="Arial"/>
          <w:color w:val="000000"/>
          <w:szCs w:val="22"/>
        </w:rPr>
        <w:t xml:space="preserve"> double line of the size, colour and type shown in Diagram 1013.1D in the Regulations wherein the continuous line is on the left-hand side of the broken line.]</w:t>
      </w:r>
    </w:p>
    <w:p w14:paraId="6ADA47F1"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F2"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r w:rsidRPr="00FD7159">
        <w:rPr>
          <w:rFonts w:ascii="Arial" w:hAnsi="Arial" w:cs="Arial"/>
          <w:color w:val="000000"/>
          <w:szCs w:val="22"/>
        </w:rPr>
        <w:t xml:space="preserve">[The centre line of the carriageway shall be marked for a distance of ## metres on [each side] [the [northern] [southern] [eastern] [western] side and ## metres on the other side] of the railway measured along the centre of the carriageway from the vehicular stop lines with a </w:t>
      </w:r>
      <w:proofErr w:type="spellStart"/>
      <w:r w:rsidRPr="00FD7159">
        <w:rPr>
          <w:rFonts w:ascii="Arial" w:hAnsi="Arial" w:cs="Arial"/>
          <w:color w:val="000000"/>
          <w:szCs w:val="22"/>
        </w:rPr>
        <w:t>reflectorised</w:t>
      </w:r>
      <w:proofErr w:type="spellEnd"/>
      <w:r w:rsidRPr="00FD7159">
        <w:rPr>
          <w:rFonts w:ascii="Arial" w:hAnsi="Arial" w:cs="Arial"/>
          <w:color w:val="000000"/>
          <w:szCs w:val="22"/>
        </w:rPr>
        <w:t xml:space="preserve"> double </w:t>
      </w:r>
      <w:r w:rsidRPr="00FD7159">
        <w:rPr>
          <w:rFonts w:ascii="Arial" w:hAnsi="Arial" w:cs="Arial"/>
          <w:color w:val="000000"/>
          <w:szCs w:val="22"/>
        </w:rPr>
        <w:lastRenderedPageBreak/>
        <w:t xml:space="preserve">continuous line road marking of the size, colour and type shown in Diagram 1013.1A in the Regulations.  The centre line shall be continued for a distance of ## metres on [each side] [the [northern] [southern] [eastern] [western] side and ## metres on the other side] of the railway measured along the centre of the carriageway from the ends of the double continuous line with a </w:t>
      </w:r>
      <w:proofErr w:type="spellStart"/>
      <w:r w:rsidRPr="00FD7159">
        <w:rPr>
          <w:rFonts w:ascii="Arial" w:hAnsi="Arial" w:cs="Arial"/>
          <w:color w:val="000000"/>
          <w:szCs w:val="22"/>
        </w:rPr>
        <w:t>reflectorised</w:t>
      </w:r>
      <w:proofErr w:type="spellEnd"/>
      <w:r w:rsidRPr="00FD7159">
        <w:rPr>
          <w:rFonts w:ascii="Arial" w:hAnsi="Arial" w:cs="Arial"/>
          <w:color w:val="000000"/>
          <w:szCs w:val="22"/>
        </w:rPr>
        <w:t xml:space="preserve"> double line road marking of the size, colour and type shown in Diagram 1013.1D in the Regulations wherein the continuous line is on the left-hand side of the broken line.]</w:t>
      </w:r>
    </w:p>
    <w:p w14:paraId="6ADA47F3"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F4"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r w:rsidRPr="00FD7159">
        <w:rPr>
          <w:rFonts w:ascii="Arial" w:hAnsi="Arial" w:cs="Arial"/>
          <w:color w:val="000000"/>
          <w:szCs w:val="22"/>
        </w:rPr>
        <w:t xml:space="preserve">[The centre line of the carriageway shall be marked for a distance of ## metres on [each side] [the [northern] [southern] [eastern] [western] side and ## metres on the other side] of the railway measured along the centre of the carriageway from the vehicular stop line with a </w:t>
      </w:r>
      <w:proofErr w:type="spellStart"/>
      <w:r w:rsidRPr="00FD7159">
        <w:rPr>
          <w:rFonts w:ascii="Arial" w:hAnsi="Arial" w:cs="Arial"/>
          <w:color w:val="000000"/>
          <w:szCs w:val="22"/>
        </w:rPr>
        <w:t>reflectorised</w:t>
      </w:r>
      <w:proofErr w:type="spellEnd"/>
      <w:r w:rsidRPr="00FD7159">
        <w:rPr>
          <w:rFonts w:ascii="Arial" w:hAnsi="Arial" w:cs="Arial"/>
          <w:color w:val="000000"/>
          <w:szCs w:val="22"/>
        </w:rPr>
        <w:t xml:space="preserve"> warning line road marking of the size, colour and type shown in Diagram [1004</w:t>
      </w:r>
      <w:proofErr w:type="gramStart"/>
      <w:r w:rsidRPr="00FD7159">
        <w:rPr>
          <w:rFonts w:ascii="Arial" w:hAnsi="Arial" w:cs="Arial"/>
          <w:color w:val="000000"/>
          <w:szCs w:val="22"/>
        </w:rPr>
        <w:t>][</w:t>
      </w:r>
      <w:proofErr w:type="gramEnd"/>
      <w:r w:rsidRPr="00FD7159">
        <w:rPr>
          <w:rFonts w:ascii="Arial" w:hAnsi="Arial" w:cs="Arial"/>
          <w:color w:val="000000"/>
          <w:szCs w:val="22"/>
        </w:rPr>
        <w:t>1004.1] in the Regulations.]</w:t>
      </w:r>
    </w:p>
    <w:p w14:paraId="6ADA47F5"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F6" w14:textId="77777777" w:rsidR="00661180" w:rsidRDefault="005E1A6A" w:rsidP="00661180">
      <w:pPr>
        <w:pStyle w:val="DefaultText"/>
        <w:numPr>
          <w:ilvl w:val="0"/>
          <w:numId w:val="2"/>
        </w:numPr>
        <w:tabs>
          <w:tab w:val="left" w:pos="540"/>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[At least one road marking of the size, colour and type shown in Diagram 1014 in the Regulations shall be marked on the carriageway in an appropriate position on the approach side of the road marking described above.]</w:t>
      </w:r>
    </w:p>
    <w:p w14:paraId="6ADA47F7" w14:textId="77777777" w:rsidR="00661180" w:rsidRDefault="00661180" w:rsidP="00661180">
      <w:pPr>
        <w:pStyle w:val="DefaultText"/>
        <w:tabs>
          <w:tab w:val="left" w:pos="540"/>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F8" w14:textId="30C14E5F" w:rsidR="00661180" w:rsidRPr="00661180" w:rsidRDefault="005E1A6A" w:rsidP="00661180">
      <w:pPr>
        <w:pStyle w:val="DefaultText"/>
        <w:numPr>
          <w:ilvl w:val="0"/>
          <w:numId w:val="2"/>
        </w:numPr>
        <w:tabs>
          <w:tab w:val="left" w:pos="540"/>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661180">
        <w:rPr>
          <w:rFonts w:ascii="Arial" w:hAnsi="Arial" w:cs="Arial"/>
          <w:color w:val="000000"/>
          <w:szCs w:val="22"/>
        </w:rPr>
        <w:t xml:space="preserve">Traffic signs of the size, colour and type shown in Diagrams 770 and 773 </w:t>
      </w:r>
      <w:r w:rsidR="00E5699C">
        <w:rPr>
          <w:rFonts w:ascii="Arial" w:hAnsi="Arial" w:cs="Arial"/>
          <w:color w:val="000000"/>
          <w:szCs w:val="22"/>
        </w:rPr>
        <w:t xml:space="preserve">[(permitted variant)] </w:t>
      </w:r>
      <w:r w:rsidRPr="00661180">
        <w:rPr>
          <w:rFonts w:ascii="Arial" w:hAnsi="Arial" w:cs="Arial"/>
          <w:color w:val="000000"/>
          <w:szCs w:val="22"/>
        </w:rPr>
        <w:t xml:space="preserve">in the Regulations shall be provided together on the left-hand side </w:t>
      </w:r>
      <w:r w:rsidR="007C6E32">
        <w:rPr>
          <w:rFonts w:ascii="Arial" w:hAnsi="Arial" w:cs="Arial"/>
          <w:color w:val="000000"/>
          <w:szCs w:val="22"/>
        </w:rPr>
        <w:t xml:space="preserve">[and right-hand side] </w:t>
      </w:r>
      <w:r w:rsidRPr="00661180">
        <w:rPr>
          <w:rFonts w:ascii="Arial" w:hAnsi="Arial" w:cs="Arial"/>
          <w:color w:val="000000"/>
          <w:szCs w:val="22"/>
        </w:rPr>
        <w:t xml:space="preserve">of the carriageway on both sides of the railway in a suitable position facing approaching traffic. </w:t>
      </w:r>
      <w:r w:rsidR="00661180" w:rsidRPr="00661180">
        <w:rPr>
          <w:rFonts w:ascii="Arial" w:hAnsi="Arial" w:cs="Arial"/>
          <w:color w:val="000000"/>
          <w:szCs w:val="22"/>
        </w:rPr>
        <w:t xml:space="preserve">  </w:t>
      </w:r>
      <w:r w:rsidR="00661180">
        <w:rPr>
          <w:rFonts w:ascii="Arial" w:hAnsi="Arial" w:cs="Arial"/>
          <w:color w:val="000000"/>
          <w:szCs w:val="22"/>
        </w:rPr>
        <w:t>[</w:t>
      </w:r>
      <w:r w:rsidR="00661180" w:rsidRPr="00661180">
        <w:rPr>
          <w:rFonts w:ascii="Arial" w:hAnsi="Arial" w:cs="Arial"/>
          <w:color w:val="000000"/>
          <w:szCs w:val="22"/>
        </w:rPr>
        <w:t>The traffic signs shall be mounted on a rectangular</w:t>
      </w:r>
      <w:r w:rsidR="00E764CC">
        <w:rPr>
          <w:rFonts w:ascii="Arial" w:hAnsi="Arial" w:cs="Arial"/>
          <w:color w:val="000000"/>
          <w:szCs w:val="22"/>
        </w:rPr>
        <w:t>, yellow</w:t>
      </w:r>
      <w:r w:rsidR="00661180" w:rsidRPr="00661180">
        <w:rPr>
          <w:rFonts w:ascii="Arial" w:hAnsi="Arial" w:cs="Arial"/>
          <w:color w:val="000000"/>
          <w:szCs w:val="22"/>
        </w:rPr>
        <w:t xml:space="preserve"> backing board.</w:t>
      </w:r>
      <w:r w:rsidR="00661180">
        <w:rPr>
          <w:rFonts w:ascii="Arial" w:hAnsi="Arial" w:cs="Arial"/>
          <w:color w:val="000000"/>
          <w:szCs w:val="22"/>
        </w:rPr>
        <w:t>]</w:t>
      </w:r>
    </w:p>
    <w:p w14:paraId="6ADA47F9" w14:textId="77777777" w:rsidR="005E1A6A" w:rsidRPr="00FD7159" w:rsidRDefault="005E1A6A" w:rsidP="00661180">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FB"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[A tactile threshold of a type specified in published guidance shall be provided in each footway approaching the crossing in an appropriate position.]</w:t>
      </w:r>
    </w:p>
    <w:p w14:paraId="6ADA47FC"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7FD"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szCs w:val="22"/>
        </w:rPr>
      </w:pPr>
      <w:r w:rsidRPr="00FD7159">
        <w:rPr>
          <w:rFonts w:ascii="Arial" w:hAnsi="Arial" w:cs="Arial"/>
          <w:b/>
          <w:szCs w:val="22"/>
        </w:rPr>
        <w:t>SCHEDULE 3</w:t>
      </w:r>
    </w:p>
    <w:p w14:paraId="6ADA47FE"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szCs w:val="22"/>
        </w:rPr>
      </w:pPr>
      <w:r w:rsidRPr="00FD7159">
        <w:rPr>
          <w:rFonts w:ascii="Arial" w:hAnsi="Arial" w:cs="Arial"/>
          <w:b/>
          <w:szCs w:val="22"/>
        </w:rPr>
        <w:t>PART II</w:t>
      </w:r>
    </w:p>
    <w:p w14:paraId="6ADA47FF"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p>
    <w:p w14:paraId="6ADA4800"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u w:val="single"/>
        </w:rPr>
      </w:pPr>
      <w:r w:rsidRPr="00FD7159">
        <w:rPr>
          <w:rFonts w:ascii="Arial" w:hAnsi="Arial" w:cs="Arial"/>
          <w:b/>
          <w:szCs w:val="22"/>
          <w:u w:val="single"/>
        </w:rPr>
        <w:t>Conditions and requirements to be observed by the local traffic authority (</w:t>
      </w:r>
      <w:proofErr w:type="gramStart"/>
      <w:r w:rsidRPr="00FD7159">
        <w:rPr>
          <w:rFonts w:ascii="Arial" w:hAnsi="Arial" w:cs="Arial"/>
          <w:b/>
          <w:szCs w:val="22"/>
          <w:u w:val="single"/>
        </w:rPr>
        <w:t>Art.3(</w:t>
      </w:r>
      <w:proofErr w:type="gramEnd"/>
      <w:r w:rsidRPr="00FD7159">
        <w:rPr>
          <w:rFonts w:ascii="Arial" w:hAnsi="Arial" w:cs="Arial"/>
          <w:b/>
          <w:szCs w:val="22"/>
          <w:u w:val="single"/>
        </w:rPr>
        <w:t>d))</w:t>
      </w:r>
    </w:p>
    <w:p w14:paraId="6ADA4801"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p>
    <w:p w14:paraId="6ADA4802" w14:textId="3FEF93BF" w:rsidR="005E1A6A" w:rsidRPr="00FD7159" w:rsidRDefault="005E1A6A" w:rsidP="005E1A6A">
      <w:pPr>
        <w:pStyle w:val="DefaultText"/>
        <w:numPr>
          <w:ilvl w:val="0"/>
          <w:numId w:val="2"/>
        </w:numPr>
        <w:tabs>
          <w:tab w:val="left" w:pos="540"/>
          <w:tab w:val="left" w:pos="709"/>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FD7159">
        <w:rPr>
          <w:rFonts w:ascii="Arial" w:hAnsi="Arial" w:cs="Arial"/>
          <w:color w:val="000000"/>
          <w:szCs w:val="22"/>
        </w:rPr>
        <w:t xml:space="preserve">The vertical profile and surface of the carriageway </w:t>
      </w:r>
      <w:r w:rsidR="00165D00">
        <w:rPr>
          <w:rFonts w:ascii="Arial" w:hAnsi="Arial" w:cs="Arial"/>
          <w:color w:val="000000"/>
          <w:szCs w:val="22"/>
        </w:rPr>
        <w:t xml:space="preserve">[and footways] </w:t>
      </w:r>
      <w:r w:rsidRPr="00FD7159">
        <w:rPr>
          <w:rFonts w:ascii="Arial" w:hAnsi="Arial" w:cs="Arial"/>
          <w:color w:val="000000"/>
          <w:szCs w:val="22"/>
        </w:rPr>
        <w:t xml:space="preserve">approaching the crossing shall be maintained and, with the co-operation of the operator, kept consistent with the surface of the crossing </w:t>
      </w:r>
      <w:r w:rsidR="00165D00">
        <w:rPr>
          <w:rFonts w:ascii="Arial" w:hAnsi="Arial" w:cs="Arial"/>
          <w:color w:val="000000"/>
          <w:szCs w:val="22"/>
        </w:rPr>
        <w:t xml:space="preserve">[and footways] </w:t>
      </w:r>
      <w:r w:rsidRPr="00FD7159">
        <w:rPr>
          <w:rFonts w:ascii="Arial" w:hAnsi="Arial" w:cs="Arial"/>
          <w:color w:val="000000"/>
          <w:szCs w:val="22"/>
        </w:rPr>
        <w:t xml:space="preserve">to ensure good and even passage of road traffic </w:t>
      </w:r>
      <w:r w:rsidR="00165D00">
        <w:rPr>
          <w:rFonts w:ascii="Arial" w:hAnsi="Arial" w:cs="Arial"/>
          <w:color w:val="000000"/>
          <w:szCs w:val="22"/>
        </w:rPr>
        <w:t xml:space="preserve">[and pedestrians] </w:t>
      </w:r>
      <w:r w:rsidRPr="00FD7159">
        <w:rPr>
          <w:rFonts w:ascii="Arial" w:hAnsi="Arial" w:cs="Arial"/>
          <w:color w:val="000000"/>
          <w:szCs w:val="22"/>
        </w:rPr>
        <w:t>over the crossing.</w:t>
      </w:r>
    </w:p>
    <w:p w14:paraId="6ADA4803" w14:textId="77777777" w:rsidR="005E1A6A" w:rsidRPr="00FD7159" w:rsidRDefault="005E1A6A" w:rsidP="005E1A6A">
      <w:pPr>
        <w:pStyle w:val="BodyText"/>
        <w:tabs>
          <w:tab w:val="left" w:pos="540"/>
          <w:tab w:val="left" w:pos="709"/>
        </w:tabs>
        <w:rPr>
          <w:szCs w:val="22"/>
        </w:rPr>
      </w:pPr>
    </w:p>
    <w:p w14:paraId="6ADA4804" w14:textId="1C64C988"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Where a deficiency in visibility or legibility of a road traffic sign or road marking is identified by the operator, the local traffic authority shall take action to ensure that adequate visibility and legibility is restored.</w:t>
      </w:r>
    </w:p>
    <w:p w14:paraId="6ADA4805"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806"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local traffic authority shall consult the operator before any traffic signs or other road equipment other than those specified in this order are placed or caused to be placed on the road in the vicinity of the crossing.</w:t>
      </w:r>
    </w:p>
    <w:p w14:paraId="6ADA4807"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808"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local traffic authority shall consult the operator where any significant permanent or temporary change occurs or is proposed which may affect to any significant extent the type, characteristic, speed, likely behaviour or amount of road traffic using the crossing, or its ability freely to exit the crossing.</w:t>
      </w:r>
    </w:p>
    <w:p w14:paraId="6ADA4809"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80A"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local traffic authority shall periodically monitor the amount and characteristics of road traffic using the specified road and shall inform the operator where there is any significant change.</w:t>
      </w:r>
    </w:p>
    <w:p w14:paraId="6ADA480B"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80C"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The local traffic authority shall take into account any records of incidents at or near the crossing made available by the operator in exercising its responsibilities in relation to the specified road in the vicinity of the crossing.</w:t>
      </w:r>
    </w:p>
    <w:p w14:paraId="6ADA480D" w14:textId="77777777" w:rsidR="005E1A6A" w:rsidRPr="00FD7159" w:rsidRDefault="005E1A6A" w:rsidP="005E1A6A">
      <w:pPr>
        <w:pStyle w:val="DefaultText"/>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6ADA480E" w14:textId="77777777" w:rsidR="005E1A6A" w:rsidRPr="00FD7159" w:rsidRDefault="005E1A6A" w:rsidP="005E1A6A">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D7159">
        <w:rPr>
          <w:rFonts w:ascii="Arial" w:hAnsi="Arial" w:cs="Arial"/>
          <w:color w:val="000000"/>
          <w:szCs w:val="22"/>
        </w:rPr>
        <w:t xml:space="preserve">The local traffic authority shall co-operate with the operator in the preparation and periodic review of a long-term strategy in relation to the continued operation of the crossing. </w:t>
      </w:r>
    </w:p>
    <w:p w14:paraId="6ADA480F" w14:textId="77777777" w:rsidR="005E1A6A" w:rsidRPr="00FD7159" w:rsidRDefault="005E1A6A" w:rsidP="005E1A6A">
      <w:pPr>
        <w:pStyle w:val="DefaultText"/>
        <w:tabs>
          <w:tab w:val="left" w:pos="540"/>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rPr>
      </w:pPr>
    </w:p>
    <w:p w14:paraId="6ADA4810" w14:textId="77777777" w:rsidR="00B45D01" w:rsidRDefault="00B45D01" w:rsidP="005E1A6A"/>
    <w:sectPr w:rsidR="00B45D01" w:rsidSect="005E1A6A">
      <w:footerReference w:type="default" r:id="rId8"/>
      <w:pgSz w:w="11906" w:h="16838"/>
      <w:pgMar w:top="1985"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AC51" w14:textId="77777777" w:rsidR="00804128" w:rsidRDefault="00804128" w:rsidP="005E1A6A">
      <w:pPr>
        <w:spacing w:after="0" w:line="240" w:lineRule="auto"/>
      </w:pPr>
      <w:r>
        <w:separator/>
      </w:r>
    </w:p>
  </w:endnote>
  <w:endnote w:type="continuationSeparator" w:id="0">
    <w:p w14:paraId="4F372F6A" w14:textId="77777777" w:rsidR="00804128" w:rsidRDefault="00804128" w:rsidP="005E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WP Typ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4815" w14:textId="39C86E2B" w:rsidR="00480F9E" w:rsidRPr="00C95E89" w:rsidRDefault="00480F9E" w:rsidP="005E1A6A">
    <w:pPr>
      <w:pStyle w:val="Footer"/>
      <w:jc w:val="center"/>
      <w:rPr>
        <w:rFonts w:ascii="Arial" w:hAnsi="Arial" w:cs="Arial"/>
        <w:sz w:val="16"/>
        <w:szCs w:val="16"/>
        <w:lang w:val="en-US"/>
      </w:rPr>
    </w:pPr>
    <w:r w:rsidRPr="00C95E89">
      <w:rPr>
        <w:rFonts w:ascii="Arial" w:hAnsi="Arial" w:cs="Arial"/>
        <w:sz w:val="16"/>
        <w:szCs w:val="16"/>
        <w:lang w:val="en-US"/>
      </w:rPr>
      <w:t xml:space="preserve">Page </w:t>
    </w:r>
    <w:r w:rsidRPr="00C95E89">
      <w:rPr>
        <w:rFonts w:ascii="Arial" w:hAnsi="Arial" w:cs="Arial"/>
        <w:sz w:val="16"/>
        <w:szCs w:val="16"/>
        <w:lang w:val="en-US"/>
      </w:rPr>
      <w:fldChar w:fldCharType="begin"/>
    </w:r>
    <w:r w:rsidRPr="00C95E89">
      <w:rPr>
        <w:rFonts w:ascii="Arial" w:hAnsi="Arial" w:cs="Arial"/>
        <w:sz w:val="16"/>
        <w:szCs w:val="16"/>
        <w:lang w:val="en-US"/>
      </w:rPr>
      <w:instrText xml:space="preserve"> PAGE </w:instrText>
    </w:r>
    <w:r w:rsidRPr="00C95E89">
      <w:rPr>
        <w:rFonts w:ascii="Arial" w:hAnsi="Arial" w:cs="Arial"/>
        <w:sz w:val="16"/>
        <w:szCs w:val="16"/>
        <w:lang w:val="en-US"/>
      </w:rPr>
      <w:fldChar w:fldCharType="separate"/>
    </w:r>
    <w:r w:rsidR="00BE7856">
      <w:rPr>
        <w:rFonts w:ascii="Arial" w:hAnsi="Arial" w:cs="Arial"/>
        <w:noProof/>
        <w:sz w:val="16"/>
        <w:szCs w:val="16"/>
        <w:lang w:val="en-US"/>
      </w:rPr>
      <w:t>1</w:t>
    </w:r>
    <w:r w:rsidRPr="00C95E89">
      <w:rPr>
        <w:rFonts w:ascii="Arial" w:hAnsi="Arial" w:cs="Arial"/>
        <w:sz w:val="16"/>
        <w:szCs w:val="16"/>
        <w:lang w:val="en-US"/>
      </w:rPr>
      <w:fldChar w:fldCharType="end"/>
    </w:r>
    <w:r w:rsidRPr="00C95E89">
      <w:rPr>
        <w:rFonts w:ascii="Arial" w:hAnsi="Arial" w:cs="Arial"/>
        <w:sz w:val="16"/>
        <w:szCs w:val="16"/>
        <w:lang w:val="en-US"/>
      </w:rPr>
      <w:t xml:space="preserve"> of </w:t>
    </w:r>
    <w:r w:rsidRPr="00C95E89">
      <w:rPr>
        <w:rFonts w:ascii="Arial" w:hAnsi="Arial" w:cs="Arial"/>
        <w:sz w:val="16"/>
        <w:szCs w:val="16"/>
        <w:lang w:val="en-US"/>
      </w:rPr>
      <w:fldChar w:fldCharType="begin"/>
    </w:r>
    <w:r w:rsidRPr="00C95E89">
      <w:rPr>
        <w:rFonts w:ascii="Arial" w:hAnsi="Arial" w:cs="Arial"/>
        <w:sz w:val="16"/>
        <w:szCs w:val="16"/>
        <w:lang w:val="en-US"/>
      </w:rPr>
      <w:instrText xml:space="preserve"> NUMPAGES </w:instrText>
    </w:r>
    <w:r w:rsidRPr="00C95E89">
      <w:rPr>
        <w:rFonts w:ascii="Arial" w:hAnsi="Arial" w:cs="Arial"/>
        <w:sz w:val="16"/>
        <w:szCs w:val="16"/>
        <w:lang w:val="en-US"/>
      </w:rPr>
      <w:fldChar w:fldCharType="separate"/>
    </w:r>
    <w:r w:rsidR="00BE7856">
      <w:rPr>
        <w:rFonts w:ascii="Arial" w:hAnsi="Arial" w:cs="Arial"/>
        <w:noProof/>
        <w:sz w:val="16"/>
        <w:szCs w:val="16"/>
        <w:lang w:val="en-US"/>
      </w:rPr>
      <w:t>9</w:t>
    </w:r>
    <w:r w:rsidRPr="00C95E89">
      <w:rPr>
        <w:rFonts w:ascii="Arial" w:hAnsi="Arial" w:cs="Arial"/>
        <w:sz w:val="16"/>
        <w:szCs w:val="16"/>
        <w:lang w:val="en-US"/>
      </w:rPr>
      <w:fldChar w:fldCharType="end"/>
    </w:r>
  </w:p>
  <w:p w14:paraId="6ADA4816" w14:textId="22C86EA4" w:rsidR="00480F9E" w:rsidRPr="00C95E89" w:rsidRDefault="00480F9E" w:rsidP="005E1A6A">
    <w:pPr>
      <w:pStyle w:val="DefaultText"/>
      <w:tabs>
        <w:tab w:val="center" w:pos="4680"/>
        <w:tab w:val="right" w:pos="9360"/>
      </w:tabs>
      <w:jc w:val="center"/>
      <w:rPr>
        <w:rFonts w:ascii="Arial" w:hAnsi="Arial" w:cs="Arial"/>
        <w:sz w:val="16"/>
        <w:szCs w:val="16"/>
      </w:rPr>
    </w:pPr>
    <w:r>
      <w:rPr>
        <w:rFonts w:ascii="Arial" w:hAnsi="Arial" w:cs="Arial"/>
        <w:sz w:val="16"/>
        <w:szCs w:val="16"/>
      </w:rPr>
      <w:t>[</w:t>
    </w:r>
    <w:r w:rsidR="00A444F1">
      <w:rPr>
        <w:rFonts w:ascii="Arial" w:hAnsi="Arial" w:cs="Arial"/>
        <w:sz w:val="16"/>
        <w:szCs w:val="16"/>
      </w:rPr>
      <w:t>NAME OF CROSSING</w:t>
    </w:r>
    <w:r>
      <w:rPr>
        <w:rFonts w:ascii="Arial" w:hAnsi="Arial" w:cs="Arial"/>
        <w:sz w:val="16"/>
        <w:szCs w:val="16"/>
      </w:rPr>
      <w:t>]</w:t>
    </w:r>
    <w:r w:rsidRPr="00C95E89">
      <w:rPr>
        <w:rFonts w:ascii="Arial" w:hAnsi="Arial" w:cs="Arial"/>
        <w:sz w:val="16"/>
        <w:szCs w:val="16"/>
      </w:rPr>
      <w:t xml:space="preserve"> LEVEL CROSSING</w:t>
    </w:r>
  </w:p>
  <w:p w14:paraId="6ADA4817" w14:textId="77777777" w:rsidR="00480F9E" w:rsidRDefault="00480F9E" w:rsidP="005E1A6A">
    <w:pPr>
      <w:pStyle w:val="DefaultText"/>
      <w:tabs>
        <w:tab w:val="center" w:pos="4680"/>
        <w:tab w:val="right" w:pos="9360"/>
      </w:tabs>
      <w:jc w:val="center"/>
      <w:rPr>
        <w:rFonts w:ascii="Arial" w:hAnsi="Arial" w:cs="Arial"/>
        <w:sz w:val="16"/>
        <w:szCs w:val="16"/>
      </w:rPr>
    </w:pPr>
    <w:r w:rsidRPr="00C95E89">
      <w:rPr>
        <w:rFonts w:ascii="Arial" w:hAnsi="Arial" w:cs="Arial"/>
        <w:sz w:val="16"/>
        <w:szCs w:val="16"/>
      </w:rPr>
      <w:t xml:space="preserve">AUTOMATIC OPEN CROSSING LOCALLY MONITORED </w:t>
    </w:r>
    <w:r>
      <w:rPr>
        <w:rFonts w:ascii="Arial" w:hAnsi="Arial" w:cs="Arial"/>
        <w:sz w:val="16"/>
        <w:szCs w:val="16"/>
      </w:rPr>
      <w:t xml:space="preserve">WITH BARRIERS </w:t>
    </w:r>
    <w:r w:rsidRPr="00C95E89">
      <w:rPr>
        <w:rFonts w:ascii="Arial" w:hAnsi="Arial" w:cs="Arial"/>
        <w:sz w:val="16"/>
        <w:szCs w:val="16"/>
      </w:rPr>
      <w:t>(AOCL</w:t>
    </w:r>
    <w:r>
      <w:rPr>
        <w:rFonts w:ascii="Arial" w:hAnsi="Arial" w:cs="Arial"/>
        <w:sz w:val="16"/>
        <w:szCs w:val="16"/>
      </w:rPr>
      <w:t>+B</w:t>
    </w:r>
    <w:r w:rsidRPr="00C95E89">
      <w:rPr>
        <w:rFonts w:ascii="Arial" w:hAnsi="Arial" w:cs="Arial"/>
        <w:sz w:val="16"/>
        <w:szCs w:val="16"/>
      </w:rPr>
      <w:t>) DOUBLE LINE</w:t>
    </w:r>
  </w:p>
  <w:p w14:paraId="6ADA4818" w14:textId="042EEC8B" w:rsidR="00480F9E" w:rsidRPr="005E1A6A" w:rsidRDefault="00A444F1" w:rsidP="005E1A6A">
    <w:pPr>
      <w:pStyle w:val="DefaultText"/>
      <w:tabs>
        <w:tab w:val="center" w:pos="4680"/>
        <w:tab w:val="right" w:pos="9360"/>
      </w:tabs>
      <w:jc w:val="center"/>
      <w:rPr>
        <w:rFonts w:ascii="Arial" w:hAnsi="Arial" w:cs="Arial"/>
        <w:sz w:val="16"/>
        <w:szCs w:val="16"/>
      </w:rPr>
    </w:pPr>
    <w:r>
      <w:rPr>
        <w:rFonts w:ascii="Arial" w:hAnsi="Arial" w:cs="Arial"/>
        <w:sz w:val="16"/>
        <w:szCs w:val="16"/>
      </w:rPr>
      <w:t xml:space="preserve">TEMPLATE VERSION – </w:t>
    </w:r>
    <w:r w:rsidR="00E411AB">
      <w:rPr>
        <w:rFonts w:ascii="Arial" w:hAnsi="Arial" w:cs="Arial"/>
        <w:sz w:val="16"/>
        <w:szCs w:val="16"/>
      </w:rPr>
      <w:t>3</w:t>
    </w:r>
    <w:r w:rsidR="00480F9E">
      <w:rPr>
        <w:rFonts w:ascii="Arial" w:hAnsi="Arial" w:cs="Arial"/>
        <w:sz w:val="16"/>
        <w:szCs w:val="16"/>
      </w:rPr>
      <w:t>/</w:t>
    </w:r>
    <w:r>
      <w:rPr>
        <w:rFonts w:ascii="Arial" w:hAnsi="Arial" w:cs="Arial"/>
        <w:sz w:val="16"/>
        <w:szCs w:val="16"/>
      </w:rPr>
      <w:t>5</w:t>
    </w:r>
    <w:r w:rsidR="00480F9E">
      <w:rPr>
        <w:rFonts w:ascii="Arial" w:hAnsi="Arial" w:cs="Arial"/>
        <w:sz w:val="16"/>
        <w:szCs w:val="16"/>
      </w:rPr>
      <w:t>/1</w:t>
    </w:r>
    <w:r w:rsidR="00E411AB">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1C94" w14:textId="77777777" w:rsidR="00804128" w:rsidRDefault="00804128" w:rsidP="005E1A6A">
      <w:pPr>
        <w:spacing w:after="0" w:line="240" w:lineRule="auto"/>
      </w:pPr>
      <w:r>
        <w:separator/>
      </w:r>
    </w:p>
  </w:footnote>
  <w:footnote w:type="continuationSeparator" w:id="0">
    <w:p w14:paraId="03D46EB7" w14:textId="77777777" w:rsidR="00804128" w:rsidRDefault="00804128" w:rsidP="005E1A6A">
      <w:pPr>
        <w:spacing w:after="0" w:line="240" w:lineRule="auto"/>
      </w:pPr>
      <w:r>
        <w:continuationSeparator/>
      </w:r>
    </w:p>
  </w:footnote>
  <w:footnote w:id="1">
    <w:p w14:paraId="6ADA4819" w14:textId="77777777" w:rsidR="00480F9E" w:rsidRPr="00AD5D93" w:rsidRDefault="00480F9E" w:rsidP="00E764CC">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0B46E054" w14:textId="189A124E" w:rsidR="00480F9E" w:rsidRDefault="00480F9E">
      <w:pPr>
        <w:pStyle w:val="FootnoteText"/>
      </w:pPr>
      <w:r>
        <w:rPr>
          <w:rStyle w:val="FootnoteReference"/>
        </w:rPr>
        <w:footnoteRef/>
      </w:r>
      <w:r>
        <w:t xml:space="preserve"> </w:t>
      </w:r>
      <w:r w:rsidRPr="00C301D6">
        <w:rPr>
          <w:rFonts w:ascii="Arial" w:hAnsi="Arial" w:cs="Arial"/>
          <w:sz w:val="16"/>
        </w:rPr>
        <w:t>SI 2016 No.362</w:t>
      </w:r>
    </w:p>
  </w:footnote>
  <w:footnote w:id="3">
    <w:p w14:paraId="10667CF4" w14:textId="7FE5923B" w:rsidR="00480F9E" w:rsidRDefault="00480F9E">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30B6"/>
    <w:multiLevelType w:val="hybridMultilevel"/>
    <w:tmpl w:val="C866A622"/>
    <w:lvl w:ilvl="0" w:tplc="A9F48D72">
      <w:start w:val="1"/>
      <w:numFmt w:val="decimal"/>
      <w:lvlText w:val="%1."/>
      <w:lvlJc w:val="left"/>
      <w:pPr>
        <w:ind w:left="720" w:hanging="360"/>
      </w:pPr>
      <w:rPr>
        <w:rFonts w:ascii="Arial" w:hAnsi="Arial"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F3D77"/>
    <w:multiLevelType w:val="hybridMultilevel"/>
    <w:tmpl w:val="43D47E8A"/>
    <w:lvl w:ilvl="0" w:tplc="A9F48D72">
      <w:start w:val="1"/>
      <w:numFmt w:val="decimal"/>
      <w:lvlText w:val="%1."/>
      <w:lvlJc w:val="left"/>
      <w:pPr>
        <w:ind w:left="720" w:hanging="360"/>
      </w:pPr>
      <w:rPr>
        <w:rFonts w:ascii="Arial" w:hAnsi="Arial" w:hint="default"/>
        <w:b w:val="0"/>
        <w:i w:val="0"/>
        <w:sz w:val="20"/>
      </w:rPr>
    </w:lvl>
    <w:lvl w:ilvl="1" w:tplc="D70CA16E">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820F8C"/>
    <w:multiLevelType w:val="hybridMultilevel"/>
    <w:tmpl w:val="2110C94A"/>
    <w:lvl w:ilvl="0" w:tplc="C92C1B02">
      <w:start w:val="1"/>
      <w:numFmt w:val="decimal"/>
      <w:lvlText w:val="%1."/>
      <w:lvlJc w:val="left"/>
      <w:pPr>
        <w:ind w:left="900" w:hanging="540"/>
      </w:pPr>
      <w:rPr>
        <w:rFonts w:hint="default"/>
      </w:rPr>
    </w:lvl>
    <w:lvl w:ilvl="1" w:tplc="BF2A646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E7772C"/>
    <w:multiLevelType w:val="hybridMultilevel"/>
    <w:tmpl w:val="3F0ACA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F6A63"/>
    <w:multiLevelType w:val="hybridMultilevel"/>
    <w:tmpl w:val="3B48A8CE"/>
    <w:lvl w:ilvl="0" w:tplc="D1A2E69A">
      <w:start w:val="1"/>
      <w:numFmt w:val="lowerLetter"/>
      <w:lvlText w:val="(%1)"/>
      <w:lvlJc w:val="left"/>
      <w:pPr>
        <w:tabs>
          <w:tab w:val="num" w:pos="1084"/>
        </w:tabs>
        <w:ind w:left="1084" w:hanging="360"/>
      </w:pPr>
      <w:rPr>
        <w:rFonts w:hint="default"/>
      </w:rPr>
    </w:lvl>
    <w:lvl w:ilvl="1" w:tplc="04090019">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6A"/>
    <w:rsid w:val="00001E9F"/>
    <w:rsid w:val="00063CAF"/>
    <w:rsid w:val="000D0DD9"/>
    <w:rsid w:val="000D5BC1"/>
    <w:rsid w:val="00147BE0"/>
    <w:rsid w:val="00155E97"/>
    <w:rsid w:val="00165D00"/>
    <w:rsid w:val="00194272"/>
    <w:rsid w:val="003448BD"/>
    <w:rsid w:val="00353F46"/>
    <w:rsid w:val="00386E65"/>
    <w:rsid w:val="003B4A26"/>
    <w:rsid w:val="00480F9E"/>
    <w:rsid w:val="004B49DA"/>
    <w:rsid w:val="005E1A6A"/>
    <w:rsid w:val="006214A0"/>
    <w:rsid w:val="00635DAC"/>
    <w:rsid w:val="00661180"/>
    <w:rsid w:val="0066702B"/>
    <w:rsid w:val="006C728A"/>
    <w:rsid w:val="00790E86"/>
    <w:rsid w:val="007C6E32"/>
    <w:rsid w:val="00804128"/>
    <w:rsid w:val="008E5CA8"/>
    <w:rsid w:val="009A388A"/>
    <w:rsid w:val="00A444F1"/>
    <w:rsid w:val="00B140B1"/>
    <w:rsid w:val="00B45D01"/>
    <w:rsid w:val="00BA2C5F"/>
    <w:rsid w:val="00BE7856"/>
    <w:rsid w:val="00C47DA5"/>
    <w:rsid w:val="00D305B7"/>
    <w:rsid w:val="00D64668"/>
    <w:rsid w:val="00DA2DBD"/>
    <w:rsid w:val="00DD3779"/>
    <w:rsid w:val="00E073AD"/>
    <w:rsid w:val="00E411AB"/>
    <w:rsid w:val="00E507C6"/>
    <w:rsid w:val="00E5699C"/>
    <w:rsid w:val="00E764CC"/>
    <w:rsid w:val="00EE1766"/>
    <w:rsid w:val="00F05895"/>
    <w:rsid w:val="00FF5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4751"/>
  <w15:docId w15:val="{68C3E689-499D-4B7B-9E70-5C9D5AF2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6A"/>
  </w:style>
  <w:style w:type="paragraph" w:styleId="Heading2">
    <w:name w:val="heading 2"/>
    <w:basedOn w:val="Normal"/>
    <w:next w:val="Normal"/>
    <w:link w:val="Heading2Char"/>
    <w:uiPriority w:val="9"/>
    <w:unhideWhenUsed/>
    <w:qFormat/>
    <w:rsid w:val="00BE78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1A6A"/>
    <w:pPr>
      <w:overflowPunct w:val="0"/>
      <w:autoSpaceDE w:val="0"/>
      <w:autoSpaceDN w:val="0"/>
      <w:adjustRightInd w:val="0"/>
      <w:spacing w:after="0" w:line="240" w:lineRule="auto"/>
      <w:textAlignment w:val="baseline"/>
    </w:pPr>
    <w:rPr>
      <w:rFonts w:ascii="LotusWP Type" w:eastAsia="Times New Roman" w:hAnsi="LotusWP Type" w:cs="Times New Roman"/>
      <w:szCs w:val="20"/>
    </w:rPr>
  </w:style>
  <w:style w:type="paragraph" w:styleId="FootnoteText">
    <w:name w:val="footnote text"/>
    <w:basedOn w:val="Normal"/>
    <w:link w:val="FootnoteTextChar"/>
    <w:semiHidden/>
    <w:rsid w:val="005E1A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E1A6A"/>
    <w:rPr>
      <w:rFonts w:ascii="Times New Roman" w:eastAsia="Times New Roman" w:hAnsi="Times New Roman" w:cs="Times New Roman"/>
      <w:sz w:val="20"/>
      <w:szCs w:val="20"/>
    </w:rPr>
  </w:style>
  <w:style w:type="character" w:styleId="FootnoteReference">
    <w:name w:val="footnote reference"/>
    <w:semiHidden/>
    <w:rsid w:val="005E1A6A"/>
    <w:rPr>
      <w:vertAlign w:val="superscript"/>
    </w:rPr>
  </w:style>
  <w:style w:type="paragraph" w:styleId="Header">
    <w:name w:val="header"/>
    <w:basedOn w:val="Normal"/>
    <w:link w:val="HeaderChar"/>
    <w:uiPriority w:val="99"/>
    <w:unhideWhenUsed/>
    <w:rsid w:val="005E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A6A"/>
  </w:style>
  <w:style w:type="paragraph" w:styleId="Footer">
    <w:name w:val="footer"/>
    <w:basedOn w:val="Normal"/>
    <w:link w:val="FooterChar"/>
    <w:unhideWhenUsed/>
    <w:rsid w:val="005E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A6A"/>
  </w:style>
  <w:style w:type="paragraph" w:customStyle="1" w:styleId="Style35001908">
    <w:name w:val="Style35001908"/>
    <w:rsid w:val="005E1A6A"/>
    <w:pPr>
      <w:autoSpaceDE w:val="0"/>
      <w:autoSpaceDN w:val="0"/>
      <w:adjustRightInd w:val="0"/>
      <w:spacing w:after="0" w:line="240" w:lineRule="auto"/>
    </w:pPr>
    <w:rPr>
      <w:rFonts w:ascii="Arial" w:eastAsia="Times New Roman" w:hAnsi="Arial" w:cs="Times New Roman"/>
      <w:sz w:val="24"/>
      <w:szCs w:val="24"/>
      <w:lang w:val="en-US"/>
    </w:rPr>
  </w:style>
  <w:style w:type="paragraph" w:styleId="BodyText">
    <w:name w:val="Body Text"/>
    <w:basedOn w:val="Normal"/>
    <w:link w:val="BodyTextChar"/>
    <w:rsid w:val="005E1A6A"/>
    <w:pPr>
      <w:autoSpaceDE w:val="0"/>
      <w:autoSpaceDN w:val="0"/>
      <w:adjustRightInd w:val="0"/>
      <w:spacing w:after="0" w:line="240" w:lineRule="atLeast"/>
    </w:pPr>
    <w:rPr>
      <w:rFonts w:ascii="Arial" w:eastAsia="Times New Roman" w:hAnsi="Arial" w:cs="Arial"/>
      <w:color w:val="000000"/>
      <w:szCs w:val="24"/>
      <w:lang w:val="en-US"/>
    </w:rPr>
  </w:style>
  <w:style w:type="character" w:customStyle="1" w:styleId="BodyTextChar">
    <w:name w:val="Body Text Char"/>
    <w:basedOn w:val="DefaultParagraphFont"/>
    <w:link w:val="BodyText"/>
    <w:rsid w:val="005E1A6A"/>
    <w:rPr>
      <w:rFonts w:ascii="Arial" w:eastAsia="Times New Roman" w:hAnsi="Arial" w:cs="Arial"/>
      <w:color w:val="000000"/>
      <w:szCs w:val="24"/>
      <w:lang w:val="en-US"/>
    </w:rPr>
  </w:style>
  <w:style w:type="paragraph" w:customStyle="1" w:styleId="BodySingle">
    <w:name w:val="Body Single"/>
    <w:basedOn w:val="Normal"/>
    <w:rsid w:val="00147BE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E785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3A1B-4220-4C92-8806-58ACF16F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Automatic Open Crossing Locally Monitored with Barriers (AOCL+B) on Double Line</vt:lpstr>
    </vt:vector>
  </TitlesOfParts>
  <Company>Office of Rail and Road</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Open Crossing Locally Monitored with Barriers (AOCL+B) on Double Line</dc:title>
  <dc:creator>Office of Rail and Road</dc:creator>
  <cp:lastModifiedBy>Holden, Holly</cp:lastModifiedBy>
  <cp:revision>3</cp:revision>
  <dcterms:created xsi:type="dcterms:W3CDTF">2020-09-09T15:15:00Z</dcterms:created>
  <dcterms:modified xsi:type="dcterms:W3CDTF">2020-09-09T15:15:00Z</dcterms:modified>
</cp:coreProperties>
</file>